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50C" w:rsidRDefault="00CF7D12" w:rsidP="00AE250C">
      <w:pPr>
        <w:pStyle w:val="Prrafodelista"/>
        <w:ind w:left="0"/>
        <w:rPr>
          <w:rFonts w:ascii="Arial" w:hAnsi="Arial" w:cs="Arial"/>
          <w:sz w:val="20"/>
          <w:szCs w:val="20"/>
          <w:lang w:val="es-ES_tradnl"/>
        </w:rPr>
      </w:pPr>
      <w:r>
        <w:rPr>
          <w:rFonts w:ascii="Arial" w:hAnsi="Arial" w:cs="Arial"/>
          <w:noProof/>
          <w:sz w:val="20"/>
          <w:szCs w:val="20"/>
          <w:lang w:val="es-ES" w:eastAsia="es-ES"/>
        </w:rPr>
        <w:drawing>
          <wp:anchor distT="0" distB="0" distL="114300" distR="114300" simplePos="0" relativeHeight="251657216" behindDoc="1" locked="0" layoutInCell="1" allowOverlap="1" wp14:anchorId="11E63EEF" wp14:editId="3FCE6DCC">
            <wp:simplePos x="0" y="0"/>
            <wp:positionH relativeFrom="margin">
              <wp:posOffset>140208</wp:posOffset>
            </wp:positionH>
            <wp:positionV relativeFrom="paragraph">
              <wp:posOffset>-336550</wp:posOffset>
            </wp:positionV>
            <wp:extent cx="788670" cy="77851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srcRect/>
                    <a:stretch>
                      <a:fillRect/>
                    </a:stretch>
                  </pic:blipFill>
                  <pic:spPr bwMode="auto">
                    <a:xfrm>
                      <a:off x="0" y="0"/>
                      <a:ext cx="788670" cy="778510"/>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9264" behindDoc="1" locked="0" layoutInCell="1" allowOverlap="1" wp14:editId="3CBF6EF8">
            <wp:simplePos x="0" y="0"/>
            <wp:positionH relativeFrom="column">
              <wp:posOffset>2297684</wp:posOffset>
            </wp:positionH>
            <wp:positionV relativeFrom="paragraph">
              <wp:posOffset>-234950</wp:posOffset>
            </wp:positionV>
            <wp:extent cx="1057275" cy="647700"/>
            <wp:effectExtent l="0" t="0" r="9525" b="0"/>
            <wp:wrapNone/>
            <wp:docPr id="1" name="Imagen 1" descr="Logo CONCAF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NCAFE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393">
        <w:rPr>
          <w:noProof/>
          <w:lang w:val="es-ES" w:eastAsia="es-ES"/>
        </w:rPr>
        <w:drawing>
          <wp:anchor distT="0" distB="0" distL="114300" distR="114300" simplePos="0" relativeHeight="251658240" behindDoc="1" locked="0" layoutInCell="1" allowOverlap="1" wp14:anchorId="419DE5CE" wp14:editId="531BE890">
            <wp:simplePos x="0" y="0"/>
            <wp:positionH relativeFrom="column">
              <wp:posOffset>4078097</wp:posOffset>
            </wp:positionH>
            <wp:positionV relativeFrom="paragraph">
              <wp:posOffset>-201168</wp:posOffset>
            </wp:positionV>
            <wp:extent cx="2133600" cy="484505"/>
            <wp:effectExtent l="0" t="0" r="0" b="0"/>
            <wp:wrapNone/>
            <wp:docPr id="4" name="Picture 7" descr="FONDAZIONE_72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FONDAZIONE_72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484505"/>
                    </a:xfrm>
                    <a:prstGeom prst="rect">
                      <a:avLst/>
                    </a:prstGeom>
                    <a:noFill/>
                    <a:ln w="9525">
                      <a:noFill/>
                      <a:miter lim="800000"/>
                      <a:headEnd/>
                      <a:tailEnd/>
                    </a:ln>
                  </pic:spPr>
                </pic:pic>
              </a:graphicData>
            </a:graphic>
          </wp:anchor>
        </w:drawing>
      </w:r>
    </w:p>
    <w:p w:rsidR="005E7214" w:rsidRPr="009A0CFC" w:rsidRDefault="005E7214" w:rsidP="005E7214">
      <w:pPr>
        <w:rPr>
          <w:rFonts w:ascii="Arial" w:hAnsi="Arial" w:cs="Arial"/>
          <w:sz w:val="20"/>
          <w:szCs w:val="20"/>
          <w:lang w:val="es-ES"/>
        </w:rPr>
      </w:pPr>
    </w:p>
    <w:p w:rsidR="005640D8" w:rsidRDefault="005640D8" w:rsidP="00EA3F36">
      <w:pPr>
        <w:pStyle w:val="BodyText21"/>
        <w:pBdr>
          <w:right w:val="single" w:sz="6" w:space="0" w:color="auto"/>
        </w:pBdr>
        <w:ind w:right="-432"/>
        <w:rPr>
          <w:rFonts w:ascii="Arial" w:hAnsi="Arial" w:cs="Arial"/>
          <w:sz w:val="20"/>
          <w:lang w:val="es-ES_tradnl"/>
        </w:rPr>
      </w:pPr>
    </w:p>
    <w:p w:rsidR="005640D8" w:rsidRDefault="005640D8" w:rsidP="00EA3F36">
      <w:pPr>
        <w:pStyle w:val="BodyText21"/>
        <w:pBdr>
          <w:right w:val="single" w:sz="6" w:space="0" w:color="auto"/>
        </w:pBdr>
        <w:ind w:right="-432"/>
        <w:rPr>
          <w:rFonts w:ascii="Arial" w:hAnsi="Arial" w:cs="Arial"/>
          <w:sz w:val="20"/>
          <w:lang w:val="es-ES_tradnl"/>
        </w:rPr>
      </w:pPr>
      <w:r w:rsidRPr="00F229DD">
        <w:rPr>
          <w:rFonts w:ascii="Arial" w:hAnsi="Arial" w:cs="Arial"/>
          <w:sz w:val="20"/>
          <w:lang w:val="es-ES_tradnl"/>
        </w:rPr>
        <w:t>Oxfam</w:t>
      </w:r>
    </w:p>
    <w:p w:rsidR="00F229DD" w:rsidRDefault="00F229DD" w:rsidP="0030076F">
      <w:pPr>
        <w:pStyle w:val="BodyText21"/>
        <w:pBdr>
          <w:right w:val="single" w:sz="6" w:space="0" w:color="auto"/>
        </w:pBdr>
        <w:ind w:right="-432"/>
        <w:jc w:val="left"/>
        <w:rPr>
          <w:rFonts w:ascii="Arial" w:hAnsi="Arial" w:cs="Arial"/>
          <w:sz w:val="20"/>
          <w:lang w:val="es-ES_tradnl"/>
        </w:rPr>
      </w:pPr>
    </w:p>
    <w:p w:rsidR="00F229DD" w:rsidRDefault="00F229DD" w:rsidP="006B5272">
      <w:pPr>
        <w:pStyle w:val="BodyText21"/>
        <w:pBdr>
          <w:right w:val="single" w:sz="6" w:space="0" w:color="auto"/>
        </w:pBdr>
        <w:ind w:right="-432"/>
        <w:rPr>
          <w:rFonts w:ascii="Arial" w:hAnsi="Arial" w:cs="Arial"/>
          <w:b w:val="0"/>
          <w:sz w:val="20"/>
          <w:lang w:val="es-ES_tradnl"/>
        </w:rPr>
      </w:pPr>
      <w:r w:rsidRPr="00F229DD">
        <w:rPr>
          <w:rFonts w:ascii="Arial" w:hAnsi="Arial" w:cs="Arial"/>
          <w:b w:val="0"/>
          <w:sz w:val="20"/>
          <w:lang w:val="es-ES_tradnl"/>
        </w:rPr>
        <w:t>“</w:t>
      </w:r>
      <w:r w:rsidR="00A46393" w:rsidRPr="00A46393">
        <w:rPr>
          <w:rFonts w:ascii="Arial" w:hAnsi="Arial" w:cs="Arial"/>
          <w:b w:val="0"/>
          <w:sz w:val="20"/>
          <w:lang w:val="es-ES_tradnl"/>
        </w:rPr>
        <w:t>Café Quisqueya: Proyecto binacional para la difusión de Buenas Prácticas Agrícolas y el suporte a la implementación de Programas Nacionales de café con mecanismo de adaptación al cambio climático</w:t>
      </w:r>
      <w:r w:rsidRPr="00F229DD">
        <w:rPr>
          <w:rFonts w:ascii="Arial" w:hAnsi="Arial" w:cs="Arial"/>
          <w:b w:val="0"/>
          <w:sz w:val="20"/>
          <w:lang w:val="es-ES_tradnl"/>
        </w:rPr>
        <w:t>”</w:t>
      </w:r>
    </w:p>
    <w:p w:rsidR="0030076F" w:rsidRDefault="0030076F" w:rsidP="00211439">
      <w:pPr>
        <w:pStyle w:val="BodyText21"/>
        <w:pBdr>
          <w:right w:val="single" w:sz="6" w:space="0" w:color="auto"/>
        </w:pBdr>
        <w:ind w:right="-432"/>
        <w:rPr>
          <w:rFonts w:ascii="Arial" w:hAnsi="Arial" w:cs="Arial"/>
          <w:b w:val="0"/>
          <w:sz w:val="20"/>
          <w:lang w:val="es-ES_tradnl"/>
        </w:rPr>
      </w:pPr>
    </w:p>
    <w:p w:rsidR="0030076F" w:rsidRPr="00F229DD" w:rsidRDefault="00A46393" w:rsidP="00211439">
      <w:pPr>
        <w:pStyle w:val="BodyText21"/>
        <w:pBdr>
          <w:right w:val="single" w:sz="6" w:space="0" w:color="auto"/>
        </w:pBdr>
        <w:ind w:right="-432"/>
        <w:rPr>
          <w:rFonts w:ascii="Arial" w:hAnsi="Arial" w:cs="Arial"/>
          <w:b w:val="0"/>
          <w:sz w:val="20"/>
          <w:lang w:val="es-ES_tradnl"/>
        </w:rPr>
      </w:pPr>
      <w:r>
        <w:rPr>
          <w:rFonts w:ascii="Arial" w:hAnsi="Arial" w:cs="Arial"/>
          <w:sz w:val="20"/>
          <w:lang w:val="es-ES_tradnl"/>
        </w:rPr>
        <w:t>C</w:t>
      </w:r>
      <w:r w:rsidRPr="00A46393">
        <w:rPr>
          <w:rFonts w:ascii="Arial" w:hAnsi="Arial" w:cs="Arial"/>
          <w:sz w:val="20"/>
          <w:lang w:val="es-ES_tradnl"/>
        </w:rPr>
        <w:t>onsultor/a influencia políticas públicas sector cafetalero RD</w:t>
      </w:r>
    </w:p>
    <w:p w:rsidR="005E7214" w:rsidRDefault="005E7214" w:rsidP="00EA3F36">
      <w:pPr>
        <w:pStyle w:val="BodyText21"/>
        <w:pBdr>
          <w:right w:val="single" w:sz="6" w:space="0" w:color="auto"/>
        </w:pBdr>
        <w:ind w:right="-432"/>
        <w:rPr>
          <w:rFonts w:ascii="Arial" w:hAnsi="Arial" w:cs="Arial"/>
          <w:sz w:val="20"/>
          <w:lang w:val="es-ES_tradnl"/>
        </w:rPr>
      </w:pPr>
    </w:p>
    <w:p w:rsidR="005640D8" w:rsidRPr="005640D8" w:rsidRDefault="006B5272" w:rsidP="00EA3F36">
      <w:pPr>
        <w:pStyle w:val="BodyText21"/>
        <w:pBdr>
          <w:right w:val="single" w:sz="6" w:space="0" w:color="auto"/>
        </w:pBdr>
        <w:ind w:right="-432"/>
        <w:rPr>
          <w:rFonts w:ascii="Arial" w:hAnsi="Arial" w:cs="Arial"/>
          <w:b w:val="0"/>
          <w:sz w:val="20"/>
          <w:lang w:val="es-ES_tradnl"/>
        </w:rPr>
      </w:pPr>
      <w:r>
        <w:rPr>
          <w:rFonts w:ascii="Arial" w:hAnsi="Arial" w:cs="Arial"/>
          <w:b w:val="0"/>
          <w:sz w:val="20"/>
          <w:lang w:val="es-ES_tradnl"/>
        </w:rPr>
        <w:t>Duración Estimada de la consultaría</w:t>
      </w:r>
      <w:r w:rsidR="00A46393">
        <w:rPr>
          <w:rFonts w:ascii="Arial" w:hAnsi="Arial" w:cs="Arial"/>
          <w:b w:val="0"/>
          <w:sz w:val="20"/>
          <w:lang w:val="es-ES_tradnl"/>
        </w:rPr>
        <w:t xml:space="preserve">: </w:t>
      </w:r>
      <w:r w:rsidR="00D47C33">
        <w:rPr>
          <w:rFonts w:ascii="Arial" w:hAnsi="Arial" w:cs="Arial"/>
          <w:b w:val="0"/>
          <w:sz w:val="20"/>
          <w:lang w:val="es-ES_tradnl"/>
        </w:rPr>
        <w:t>8</w:t>
      </w:r>
      <w:r w:rsidR="00A46393">
        <w:rPr>
          <w:rFonts w:ascii="Arial" w:hAnsi="Arial" w:cs="Arial"/>
          <w:b w:val="0"/>
          <w:sz w:val="20"/>
          <w:lang w:val="es-ES_tradnl"/>
        </w:rPr>
        <w:t xml:space="preserve"> meses</w:t>
      </w:r>
    </w:p>
    <w:p w:rsidR="00F229DD" w:rsidRDefault="00F229DD" w:rsidP="00EA3F36">
      <w:pPr>
        <w:pStyle w:val="BodyText21"/>
        <w:pBdr>
          <w:right w:val="single" w:sz="6" w:space="0" w:color="auto"/>
        </w:pBdr>
        <w:ind w:right="-432"/>
        <w:rPr>
          <w:rFonts w:ascii="Arial" w:hAnsi="Arial" w:cs="Arial"/>
          <w:b w:val="0"/>
          <w:sz w:val="20"/>
          <w:lang w:val="es-ES_tradnl"/>
        </w:rPr>
      </w:pPr>
    </w:p>
    <w:p w:rsidR="005E7214" w:rsidRDefault="005E7214" w:rsidP="00AE250C">
      <w:pPr>
        <w:rPr>
          <w:rFonts w:ascii="Arial" w:hAnsi="Arial" w:cs="Arial"/>
          <w:sz w:val="20"/>
          <w:szCs w:val="20"/>
          <w:lang w:val="es-ES_tradnl"/>
        </w:rPr>
      </w:pPr>
    </w:p>
    <w:p w:rsidR="005640D8" w:rsidRPr="00417460" w:rsidRDefault="005640D8" w:rsidP="005640D8">
      <w:pPr>
        <w:pStyle w:val="Textoindependiente"/>
        <w:numPr>
          <w:ilvl w:val="0"/>
          <w:numId w:val="5"/>
        </w:numPr>
        <w:shd w:val="clear" w:color="auto" w:fill="D9D9D9"/>
        <w:spacing w:after="120"/>
        <w:jc w:val="both"/>
        <w:rPr>
          <w:rFonts w:cs="Arial"/>
          <w:b/>
          <w:i w:val="0"/>
        </w:rPr>
      </w:pPr>
      <w:r w:rsidRPr="00417460">
        <w:rPr>
          <w:rFonts w:cs="Arial"/>
          <w:b/>
          <w:i w:val="0"/>
        </w:rPr>
        <w:t>Resumen del proyecto</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8012"/>
      </w:tblGrid>
      <w:tr w:rsidR="005640D8" w:rsidRPr="00E11B19"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Título del proyecto :</w:t>
            </w:r>
          </w:p>
        </w:tc>
        <w:tc>
          <w:tcPr>
            <w:tcW w:w="8012" w:type="dxa"/>
          </w:tcPr>
          <w:p w:rsidR="005640D8" w:rsidRPr="00A46393" w:rsidRDefault="00A46393" w:rsidP="005640D8">
            <w:pPr>
              <w:spacing w:after="60" w:line="240" w:lineRule="auto"/>
              <w:jc w:val="both"/>
              <w:rPr>
                <w:rFonts w:ascii="Arial" w:hAnsi="Arial" w:cs="Arial"/>
                <w:bCs/>
                <w:sz w:val="20"/>
                <w:szCs w:val="20"/>
                <w:lang w:val="es-ES_tradnl"/>
              </w:rPr>
            </w:pPr>
            <w:r w:rsidRPr="00A46393">
              <w:rPr>
                <w:rFonts w:ascii="Arial" w:hAnsi="Arial" w:cs="Arial"/>
                <w:bCs/>
                <w:sz w:val="20"/>
                <w:szCs w:val="20"/>
                <w:lang w:val="es-ES_tradnl"/>
              </w:rPr>
              <w:t>“Café Quisqueya: Proyecto binacional para la difusión de Bu</w:t>
            </w:r>
            <w:r w:rsidR="00A87BA9">
              <w:rPr>
                <w:rFonts w:ascii="Arial" w:hAnsi="Arial" w:cs="Arial"/>
                <w:bCs/>
                <w:sz w:val="20"/>
                <w:szCs w:val="20"/>
                <w:lang w:val="es-ES_tradnl"/>
              </w:rPr>
              <w:t>enas Prácticas Agrícolas y el so</w:t>
            </w:r>
            <w:r w:rsidRPr="00A46393">
              <w:rPr>
                <w:rFonts w:ascii="Arial" w:hAnsi="Arial" w:cs="Arial"/>
                <w:bCs/>
                <w:sz w:val="20"/>
                <w:szCs w:val="20"/>
                <w:lang w:val="es-ES_tradnl"/>
              </w:rPr>
              <w:t>porte a la implementación de Programas Nacionales de café con mecanismo de adaptación al cambio climático”</w:t>
            </w:r>
          </w:p>
        </w:tc>
      </w:tr>
      <w:tr w:rsidR="001A77BF" w:rsidRPr="006B5272" w:rsidTr="00211439">
        <w:tc>
          <w:tcPr>
            <w:tcW w:w="0" w:type="auto"/>
            <w:shd w:val="clear" w:color="auto" w:fill="F2F2F2"/>
          </w:tcPr>
          <w:p w:rsidR="001A77BF" w:rsidRPr="00EA3F36" w:rsidRDefault="001A77BF" w:rsidP="005C54B3">
            <w:pPr>
              <w:spacing w:after="60" w:line="240" w:lineRule="auto"/>
              <w:rPr>
                <w:rFonts w:ascii="Arial" w:hAnsi="Arial" w:cs="Arial"/>
                <w:b/>
                <w:sz w:val="20"/>
                <w:szCs w:val="20"/>
                <w:lang w:val="es-ES"/>
              </w:rPr>
            </w:pPr>
            <w:r w:rsidRPr="00EA3F36">
              <w:rPr>
                <w:rFonts w:ascii="Arial" w:hAnsi="Arial" w:cs="Arial"/>
                <w:b/>
                <w:sz w:val="20"/>
                <w:szCs w:val="20"/>
                <w:lang w:val="es-ES"/>
              </w:rPr>
              <w:t>Procedencia de los fondos</w:t>
            </w:r>
          </w:p>
        </w:tc>
        <w:tc>
          <w:tcPr>
            <w:tcW w:w="8012" w:type="dxa"/>
          </w:tcPr>
          <w:p w:rsidR="001A77BF" w:rsidRPr="00EA3F36" w:rsidRDefault="00A46393" w:rsidP="005C54B3">
            <w:pPr>
              <w:spacing w:after="60" w:line="240" w:lineRule="auto"/>
              <w:rPr>
                <w:rFonts w:ascii="Arial" w:hAnsi="Arial" w:cs="Arial"/>
                <w:sz w:val="20"/>
                <w:szCs w:val="20"/>
                <w:lang w:val="es-ES_tradnl"/>
              </w:rPr>
            </w:pPr>
            <w:r>
              <w:rPr>
                <w:rFonts w:ascii="Arial" w:hAnsi="Arial" w:cs="Arial"/>
                <w:sz w:val="20"/>
                <w:szCs w:val="20"/>
                <w:lang w:val="es-ES_tradnl"/>
              </w:rPr>
              <w:t>Fundación LAVAZZA</w:t>
            </w:r>
          </w:p>
        </w:tc>
      </w:tr>
      <w:tr w:rsidR="005640D8" w:rsidRPr="00EA3F36"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Fecha de inicio:</w:t>
            </w:r>
          </w:p>
        </w:tc>
        <w:tc>
          <w:tcPr>
            <w:tcW w:w="8012" w:type="dxa"/>
          </w:tcPr>
          <w:p w:rsidR="005640D8" w:rsidRPr="00EA3F36" w:rsidRDefault="007A2111" w:rsidP="00D47C33">
            <w:pPr>
              <w:spacing w:after="60" w:line="240" w:lineRule="auto"/>
              <w:rPr>
                <w:rFonts w:ascii="Arial" w:hAnsi="Arial" w:cs="Arial"/>
                <w:sz w:val="20"/>
                <w:szCs w:val="20"/>
                <w:lang w:val="es-ES"/>
              </w:rPr>
            </w:pPr>
            <w:r>
              <w:rPr>
                <w:rFonts w:ascii="Arial" w:hAnsi="Arial" w:cs="Arial"/>
                <w:sz w:val="20"/>
                <w:szCs w:val="20"/>
                <w:lang w:val="es-ES"/>
              </w:rPr>
              <w:t>0</w:t>
            </w:r>
            <w:r w:rsidR="00D47C33">
              <w:rPr>
                <w:rFonts w:ascii="Arial" w:hAnsi="Arial" w:cs="Arial"/>
                <w:sz w:val="20"/>
                <w:szCs w:val="20"/>
                <w:lang w:val="es-ES"/>
              </w:rPr>
              <w:t>2</w:t>
            </w:r>
            <w:r w:rsidR="00A46393">
              <w:rPr>
                <w:rFonts w:ascii="Arial" w:hAnsi="Arial" w:cs="Arial"/>
                <w:sz w:val="20"/>
                <w:szCs w:val="20"/>
                <w:lang w:val="es-ES"/>
              </w:rPr>
              <w:t>-</w:t>
            </w:r>
            <w:r>
              <w:rPr>
                <w:rFonts w:ascii="Arial" w:hAnsi="Arial" w:cs="Arial"/>
                <w:sz w:val="20"/>
                <w:szCs w:val="20"/>
                <w:lang w:val="es-ES"/>
              </w:rPr>
              <w:t>04</w:t>
            </w:r>
            <w:r w:rsidR="00A46393">
              <w:rPr>
                <w:rFonts w:ascii="Arial" w:hAnsi="Arial" w:cs="Arial"/>
                <w:sz w:val="20"/>
                <w:szCs w:val="20"/>
                <w:lang w:val="es-ES"/>
              </w:rPr>
              <w:t>-18</w:t>
            </w:r>
          </w:p>
        </w:tc>
      </w:tr>
      <w:tr w:rsidR="005640D8" w:rsidRPr="00EA3F36"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Fecha de finalización :</w:t>
            </w:r>
          </w:p>
        </w:tc>
        <w:tc>
          <w:tcPr>
            <w:tcW w:w="8012" w:type="dxa"/>
          </w:tcPr>
          <w:p w:rsidR="005640D8" w:rsidRPr="00EA3F36" w:rsidRDefault="00D47C33" w:rsidP="00D47C33">
            <w:pPr>
              <w:spacing w:after="60" w:line="240" w:lineRule="auto"/>
              <w:rPr>
                <w:rFonts w:ascii="Arial" w:hAnsi="Arial" w:cs="Arial"/>
                <w:sz w:val="20"/>
                <w:szCs w:val="20"/>
                <w:lang w:val="es-ES"/>
              </w:rPr>
            </w:pPr>
            <w:r>
              <w:rPr>
                <w:rFonts w:ascii="Arial" w:hAnsi="Arial" w:cs="Arial"/>
                <w:sz w:val="20"/>
                <w:szCs w:val="20"/>
                <w:lang w:val="es-ES"/>
              </w:rPr>
              <w:t>31</w:t>
            </w:r>
            <w:r w:rsidR="00A46393">
              <w:rPr>
                <w:rFonts w:ascii="Arial" w:hAnsi="Arial" w:cs="Arial"/>
                <w:sz w:val="20"/>
                <w:szCs w:val="20"/>
                <w:lang w:val="es-ES"/>
              </w:rPr>
              <w:t>-</w:t>
            </w:r>
            <w:r>
              <w:rPr>
                <w:rFonts w:ascii="Arial" w:hAnsi="Arial" w:cs="Arial"/>
                <w:sz w:val="20"/>
                <w:szCs w:val="20"/>
                <w:lang w:val="es-ES"/>
              </w:rPr>
              <w:t>1</w:t>
            </w:r>
            <w:r w:rsidR="00A46393">
              <w:rPr>
                <w:rFonts w:ascii="Arial" w:hAnsi="Arial" w:cs="Arial"/>
                <w:sz w:val="20"/>
                <w:szCs w:val="20"/>
                <w:lang w:val="es-ES"/>
              </w:rPr>
              <w:t>2-1</w:t>
            </w:r>
            <w:r>
              <w:rPr>
                <w:rFonts w:ascii="Arial" w:hAnsi="Arial" w:cs="Arial"/>
                <w:sz w:val="20"/>
                <w:szCs w:val="20"/>
                <w:lang w:val="es-ES"/>
              </w:rPr>
              <w:t>8</w:t>
            </w:r>
          </w:p>
        </w:tc>
      </w:tr>
      <w:tr w:rsidR="005640D8" w:rsidRPr="006B5272"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Sectores de intervención :</w:t>
            </w:r>
          </w:p>
        </w:tc>
        <w:tc>
          <w:tcPr>
            <w:tcW w:w="8012" w:type="dxa"/>
          </w:tcPr>
          <w:p w:rsidR="005640D8" w:rsidRPr="00EA3F36" w:rsidRDefault="00A46393" w:rsidP="005C54B3">
            <w:pPr>
              <w:spacing w:after="60" w:line="240" w:lineRule="auto"/>
              <w:jc w:val="both"/>
              <w:rPr>
                <w:rFonts w:ascii="Arial" w:hAnsi="Arial" w:cs="Arial"/>
                <w:sz w:val="20"/>
                <w:szCs w:val="20"/>
                <w:lang w:val="es-ES"/>
              </w:rPr>
            </w:pPr>
            <w:r>
              <w:rPr>
                <w:rFonts w:ascii="Arial" w:hAnsi="Arial" w:cs="Arial"/>
                <w:sz w:val="20"/>
                <w:szCs w:val="20"/>
                <w:lang w:val="es-ES"/>
              </w:rPr>
              <w:t>Estrategia Influencia sector café</w:t>
            </w:r>
          </w:p>
        </w:tc>
      </w:tr>
      <w:tr w:rsidR="005640D8" w:rsidRPr="006B5272"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Zona de intervención :</w:t>
            </w:r>
          </w:p>
        </w:tc>
        <w:tc>
          <w:tcPr>
            <w:tcW w:w="8012" w:type="dxa"/>
          </w:tcPr>
          <w:p w:rsidR="005640D8" w:rsidRPr="00EA3F36" w:rsidRDefault="00A46393" w:rsidP="00EA3F36">
            <w:pPr>
              <w:spacing w:after="60" w:line="240" w:lineRule="auto"/>
              <w:jc w:val="both"/>
              <w:rPr>
                <w:rFonts w:ascii="Arial" w:hAnsi="Arial" w:cs="Arial"/>
                <w:b/>
                <w:sz w:val="20"/>
                <w:szCs w:val="20"/>
                <w:lang w:val="es-ES"/>
              </w:rPr>
            </w:pPr>
            <w:r>
              <w:rPr>
                <w:rFonts w:ascii="Arial" w:hAnsi="Arial" w:cs="Arial"/>
                <w:b/>
                <w:sz w:val="20"/>
                <w:szCs w:val="20"/>
                <w:lang w:val="es-ES"/>
              </w:rPr>
              <w:t>Nacional</w:t>
            </w:r>
          </w:p>
        </w:tc>
      </w:tr>
      <w:tr w:rsidR="005640D8" w:rsidRPr="00E11B19"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Beneficiarios directos :</w:t>
            </w:r>
          </w:p>
        </w:tc>
        <w:tc>
          <w:tcPr>
            <w:tcW w:w="8012" w:type="dxa"/>
          </w:tcPr>
          <w:p w:rsidR="005640D8" w:rsidRPr="00EA3F36" w:rsidRDefault="00A46393" w:rsidP="00A46393">
            <w:pPr>
              <w:spacing w:after="60" w:line="240" w:lineRule="auto"/>
              <w:rPr>
                <w:rFonts w:ascii="Arial" w:hAnsi="Arial" w:cs="Arial"/>
                <w:sz w:val="20"/>
                <w:szCs w:val="20"/>
                <w:lang w:val="es-ES"/>
              </w:rPr>
            </w:pPr>
            <w:r>
              <w:rPr>
                <w:rFonts w:ascii="Arial" w:hAnsi="Arial" w:cs="Arial"/>
                <w:sz w:val="20"/>
                <w:szCs w:val="20"/>
                <w:lang w:val="es-ES"/>
              </w:rPr>
              <w:t>Miembros de la CONCAFED (Confederación de Caficultores Dominicanos): 20 mil pequeños y medianos productores</w:t>
            </w:r>
          </w:p>
        </w:tc>
      </w:tr>
      <w:tr w:rsidR="005640D8" w:rsidRPr="006B5272" w:rsidTr="00211439">
        <w:tc>
          <w:tcPr>
            <w:tcW w:w="0" w:type="auto"/>
            <w:shd w:val="clear" w:color="auto" w:fill="F2F2F2"/>
          </w:tcPr>
          <w:p w:rsidR="005640D8" w:rsidRPr="00EA3F36" w:rsidRDefault="005640D8" w:rsidP="005C54B3">
            <w:pPr>
              <w:spacing w:after="60" w:line="240" w:lineRule="auto"/>
              <w:rPr>
                <w:rFonts w:ascii="Arial" w:hAnsi="Arial" w:cs="Arial"/>
                <w:b/>
                <w:sz w:val="20"/>
                <w:szCs w:val="20"/>
                <w:lang w:val="es-ES"/>
              </w:rPr>
            </w:pPr>
            <w:r w:rsidRPr="00EA3F36">
              <w:rPr>
                <w:rFonts w:ascii="Arial" w:hAnsi="Arial" w:cs="Arial"/>
                <w:b/>
                <w:sz w:val="20"/>
                <w:szCs w:val="20"/>
                <w:lang w:val="es-ES"/>
              </w:rPr>
              <w:t>Presupuesto total </w:t>
            </w:r>
            <w:r w:rsidR="00D504B5">
              <w:rPr>
                <w:rFonts w:ascii="Arial" w:hAnsi="Arial" w:cs="Arial"/>
                <w:b/>
                <w:sz w:val="20"/>
                <w:szCs w:val="20"/>
                <w:lang w:val="es-ES"/>
              </w:rPr>
              <w:t>para honorarios</w:t>
            </w:r>
            <w:r w:rsidRPr="00EA3F36">
              <w:rPr>
                <w:rFonts w:ascii="Arial" w:hAnsi="Arial" w:cs="Arial"/>
                <w:b/>
                <w:sz w:val="20"/>
                <w:szCs w:val="20"/>
                <w:lang w:val="es-ES"/>
              </w:rPr>
              <w:t>:</w:t>
            </w:r>
          </w:p>
        </w:tc>
        <w:tc>
          <w:tcPr>
            <w:tcW w:w="8012" w:type="dxa"/>
          </w:tcPr>
          <w:p w:rsidR="005640D8" w:rsidRPr="00CB32EE" w:rsidRDefault="00F01CAD" w:rsidP="00CB32EE">
            <w:pPr>
              <w:spacing w:after="60" w:line="240" w:lineRule="auto"/>
              <w:jc w:val="both"/>
              <w:rPr>
                <w:rFonts w:ascii="Arial" w:hAnsi="Arial" w:cs="Arial"/>
                <w:sz w:val="20"/>
                <w:szCs w:val="20"/>
                <w:lang w:val="es-ES_tradnl"/>
              </w:rPr>
            </w:pPr>
            <w:r w:rsidRPr="00310557">
              <w:rPr>
                <w:rFonts w:ascii="Arial" w:hAnsi="Arial" w:cs="Arial"/>
                <w:sz w:val="20"/>
                <w:szCs w:val="20"/>
                <w:lang w:val="es-ES_tradnl"/>
              </w:rPr>
              <w:t>1</w:t>
            </w:r>
            <w:r w:rsidR="00A46393" w:rsidRPr="00310557">
              <w:rPr>
                <w:rFonts w:ascii="Arial" w:hAnsi="Arial" w:cs="Arial"/>
                <w:sz w:val="20"/>
                <w:szCs w:val="20"/>
                <w:lang w:val="es-ES_tradnl"/>
              </w:rPr>
              <w:t>0.000 U$D</w:t>
            </w:r>
            <w:r w:rsidR="00310557">
              <w:rPr>
                <w:rFonts w:ascii="Arial" w:hAnsi="Arial" w:cs="Arial"/>
                <w:sz w:val="20"/>
                <w:szCs w:val="20"/>
                <w:lang w:val="es-ES_tradnl"/>
              </w:rPr>
              <w:t xml:space="preserve"> brutos</w:t>
            </w:r>
          </w:p>
        </w:tc>
      </w:tr>
    </w:tbl>
    <w:p w:rsidR="005640D8" w:rsidRDefault="005640D8" w:rsidP="005640D8">
      <w:pPr>
        <w:spacing w:after="0" w:line="240" w:lineRule="auto"/>
        <w:jc w:val="both"/>
        <w:rPr>
          <w:rFonts w:ascii="Arial" w:hAnsi="Arial" w:cs="Arial"/>
          <w:sz w:val="20"/>
          <w:szCs w:val="20"/>
          <w:lang w:val="es-ES"/>
        </w:rPr>
      </w:pPr>
    </w:p>
    <w:p w:rsidR="00EA3F36" w:rsidRDefault="00EA3F36" w:rsidP="005640D8">
      <w:pPr>
        <w:spacing w:after="0" w:line="240" w:lineRule="auto"/>
        <w:jc w:val="both"/>
        <w:rPr>
          <w:rFonts w:ascii="Arial" w:hAnsi="Arial" w:cs="Arial"/>
          <w:sz w:val="20"/>
          <w:szCs w:val="20"/>
          <w:lang w:val="es-ES"/>
        </w:rPr>
      </w:pPr>
    </w:p>
    <w:p w:rsidR="00EA3F36" w:rsidRPr="00417460" w:rsidRDefault="00EA3F36" w:rsidP="00EA3F36">
      <w:pPr>
        <w:pStyle w:val="Textoindependiente"/>
        <w:numPr>
          <w:ilvl w:val="0"/>
          <w:numId w:val="5"/>
        </w:numPr>
        <w:shd w:val="clear" w:color="auto" w:fill="D9D9D9"/>
        <w:spacing w:after="120"/>
        <w:jc w:val="both"/>
        <w:rPr>
          <w:rFonts w:cs="Arial"/>
          <w:b/>
          <w:i w:val="0"/>
        </w:rPr>
      </w:pPr>
      <w:r>
        <w:rPr>
          <w:rFonts w:cs="Arial"/>
          <w:b/>
          <w:i w:val="0"/>
        </w:rPr>
        <w:t>Introducción</w:t>
      </w:r>
    </w:p>
    <w:p w:rsidR="00EA3F36" w:rsidRDefault="00EA3F36" w:rsidP="00EA3F36">
      <w:pPr>
        <w:pStyle w:val="Default"/>
        <w:jc w:val="both"/>
        <w:rPr>
          <w:bCs/>
          <w:sz w:val="20"/>
          <w:szCs w:val="20"/>
          <w:lang w:val="es-ES_tradnl"/>
        </w:rPr>
      </w:pPr>
      <w:r>
        <w:rPr>
          <w:sz w:val="20"/>
          <w:szCs w:val="20"/>
          <w:lang w:val="es-ES"/>
        </w:rPr>
        <w:t>La presente consultoría se realiza en el marco del</w:t>
      </w:r>
      <w:r w:rsidR="00CF0ED5">
        <w:rPr>
          <w:sz w:val="20"/>
          <w:szCs w:val="20"/>
          <w:lang w:val="es-ES"/>
        </w:rPr>
        <w:t xml:space="preserve"> proyecto</w:t>
      </w:r>
      <w:r w:rsidR="00A46393">
        <w:rPr>
          <w:sz w:val="20"/>
          <w:szCs w:val="20"/>
          <w:lang w:val="es-ES"/>
        </w:rPr>
        <w:t xml:space="preserve"> </w:t>
      </w:r>
      <w:r w:rsidR="00A46393" w:rsidRPr="00A46393">
        <w:rPr>
          <w:sz w:val="20"/>
          <w:szCs w:val="20"/>
          <w:lang w:val="es-ES"/>
        </w:rPr>
        <w:t>“</w:t>
      </w:r>
      <w:r w:rsidR="00A46393" w:rsidRPr="00A46393">
        <w:rPr>
          <w:i/>
          <w:sz w:val="20"/>
          <w:szCs w:val="20"/>
          <w:lang w:val="es-ES"/>
        </w:rPr>
        <w:t>Café Quisqueya: Proyecto binacional para la difusión de Buenas Prácticas Agrícolas y el s</w:t>
      </w:r>
      <w:r w:rsidR="00A87BA9">
        <w:rPr>
          <w:i/>
          <w:sz w:val="20"/>
          <w:szCs w:val="20"/>
          <w:lang w:val="es-ES"/>
        </w:rPr>
        <w:t>o</w:t>
      </w:r>
      <w:r w:rsidR="00A46393" w:rsidRPr="00A46393">
        <w:rPr>
          <w:i/>
          <w:sz w:val="20"/>
          <w:szCs w:val="20"/>
          <w:lang w:val="es-ES"/>
        </w:rPr>
        <w:t>porte a la implementación de Programas Nacionales de café con mecanismo de adaptación al cambio climático</w:t>
      </w:r>
      <w:r w:rsidR="00A46393" w:rsidRPr="00A46393">
        <w:rPr>
          <w:sz w:val="20"/>
          <w:szCs w:val="20"/>
          <w:lang w:val="es-ES"/>
        </w:rPr>
        <w:t>”</w:t>
      </w:r>
      <w:r w:rsidR="00A46393">
        <w:rPr>
          <w:sz w:val="20"/>
          <w:szCs w:val="20"/>
          <w:lang w:val="es-ES"/>
        </w:rPr>
        <w:t xml:space="preserve"> </w:t>
      </w:r>
      <w:r w:rsidR="00211439">
        <w:rPr>
          <w:bCs/>
          <w:sz w:val="20"/>
          <w:szCs w:val="20"/>
          <w:lang w:val="es-ES_tradnl"/>
        </w:rPr>
        <w:t xml:space="preserve">con el apoyo financiero </w:t>
      </w:r>
      <w:r w:rsidR="00CF0ED5">
        <w:rPr>
          <w:bCs/>
          <w:sz w:val="20"/>
          <w:szCs w:val="20"/>
          <w:lang w:val="es-ES_tradnl"/>
        </w:rPr>
        <w:t>de</w:t>
      </w:r>
      <w:r w:rsidR="00A46393">
        <w:rPr>
          <w:bCs/>
          <w:sz w:val="20"/>
          <w:szCs w:val="20"/>
          <w:lang w:val="es-ES_tradnl"/>
        </w:rPr>
        <w:t xml:space="preserve"> la Fundación LAVAZZA.</w:t>
      </w:r>
    </w:p>
    <w:p w:rsidR="00211439" w:rsidRDefault="00211439" w:rsidP="00EA3F36">
      <w:pPr>
        <w:pStyle w:val="Default"/>
        <w:jc w:val="both"/>
        <w:rPr>
          <w:bCs/>
          <w:sz w:val="20"/>
          <w:szCs w:val="20"/>
          <w:lang w:val="es-ES_tradnl"/>
        </w:rPr>
      </w:pPr>
    </w:p>
    <w:p w:rsidR="00B411FF" w:rsidRDefault="00B411FF" w:rsidP="00EA3F36">
      <w:pPr>
        <w:pStyle w:val="Default"/>
        <w:jc w:val="both"/>
        <w:rPr>
          <w:bCs/>
          <w:sz w:val="20"/>
          <w:szCs w:val="20"/>
          <w:lang w:val="es-ES_tradnl"/>
        </w:rPr>
      </w:pPr>
    </w:p>
    <w:p w:rsidR="00211439" w:rsidRDefault="00211439" w:rsidP="00211439">
      <w:pPr>
        <w:spacing w:after="0" w:line="240" w:lineRule="auto"/>
        <w:jc w:val="both"/>
        <w:rPr>
          <w:rFonts w:ascii="Arial" w:eastAsia="Times New Roman" w:hAnsi="Arial" w:cs="Arial"/>
          <w:bCs/>
          <w:color w:val="000000"/>
          <w:sz w:val="20"/>
          <w:szCs w:val="20"/>
          <w:lang w:val="es-ES_tradnl"/>
        </w:rPr>
      </w:pPr>
      <w:r w:rsidRPr="00211439">
        <w:rPr>
          <w:rFonts w:ascii="Arial" w:eastAsia="Times New Roman" w:hAnsi="Arial" w:cs="Arial"/>
          <w:b/>
          <w:bCs/>
          <w:color w:val="000000"/>
          <w:sz w:val="20"/>
          <w:szCs w:val="20"/>
          <w:lang w:val="es-ES_tradnl"/>
        </w:rPr>
        <w:t xml:space="preserve">OXFAM: </w:t>
      </w:r>
      <w:r w:rsidR="00B84E90" w:rsidRPr="00B84E90">
        <w:rPr>
          <w:rFonts w:ascii="Arial" w:eastAsia="Times New Roman" w:hAnsi="Arial" w:cs="Arial"/>
          <w:bCs/>
          <w:color w:val="000000"/>
          <w:sz w:val="20"/>
          <w:szCs w:val="20"/>
          <w:lang w:val="es-ES_tradnl"/>
        </w:rPr>
        <w:t>Oxfam es una organización global para el desarrollo que moviliza el poder de</w:t>
      </w:r>
      <w:r w:rsidR="00B84E90">
        <w:rPr>
          <w:rFonts w:ascii="Arial" w:eastAsia="Times New Roman" w:hAnsi="Arial" w:cs="Arial"/>
          <w:bCs/>
          <w:color w:val="000000"/>
          <w:sz w:val="20"/>
          <w:szCs w:val="20"/>
          <w:lang w:val="es-ES_tradnl"/>
        </w:rPr>
        <w:t xml:space="preserve"> las personas contra la pobreza</w:t>
      </w:r>
      <w:r w:rsidRPr="00211439">
        <w:rPr>
          <w:rFonts w:ascii="Arial" w:eastAsia="Times New Roman" w:hAnsi="Arial" w:cs="Arial"/>
          <w:bCs/>
          <w:color w:val="000000"/>
          <w:sz w:val="20"/>
          <w:szCs w:val="20"/>
          <w:lang w:val="es-ES_tradnl"/>
        </w:rPr>
        <w:t xml:space="preserve">. Trabajamos directamente con las comunidades y ejercemos presión sobre los que ostentan el poder para asegurarnos de que mejoran las condiciones y medios de vida de los pobres, y además de que éstos sean partícipes de las decisiones relacionadas con ellos. </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Desde Oxfam entendemos que sólo una ciudadanía empoderada que demanda y ejerce plenamente sus derechos puede conducir al fortalecimiento de un Estado democrático, que prioriza las políticas focalizadas en la reducción de la pobreza y la desigualdad, especialmente las que afectan a las mujeres.</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lastRenderedPageBreak/>
        <w:t xml:space="preserve">El fortalecimiento de una ciudadanía activa que lucha contra las desigualdades seguirá siendo nuestra meta central como programa país. </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 xml:space="preserve">Lo hacemos a través de tres programas: Democracia y Ciudadanía, Acción Humanitaria y Desarrollo Fronterizo y Binacional.  </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Uno de los tres programas que Oxfam implementa en el país es el programa Desarrollo Fronterizo y Binacional que acompaña el desarrollo de políticas binacionales entre los gobiernos de Haití y República Dominicana que fomenten el desarrollo económico, la convivencia y la reducción de las desigualdades a través de la gestión del territorio y sus recursos naturales. Este programa trabaja varios ámbitos entre los que podemos citar:</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numPr>
          <w:ilvl w:val="0"/>
          <w:numId w:val="11"/>
        </w:num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 xml:space="preserve">Gobernanza: </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se busca contribuir a que existan organizaciones de la sociedad civil y autoridades locales empoderadas y articuladas con capacidad para influir, desarrollar e implementar un marco de cooperación binacional en materia de gestión y ordenamiento del territorio, que aborde temas clave como la gestión de los recursos naturales compartidos, los riesgos de desastres, los mercados fronterizos y la movilidad de las personas.</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numPr>
          <w:ilvl w:val="0"/>
          <w:numId w:val="11"/>
        </w:num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Desarrollo económico fronterizo:</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 xml:space="preserve"> impulsamos que los productores, comerciantes y trabajadores de la zona fronteriza, en particular las mujeres y jóvenes de la frontera, mejoraren sus capacidades económicas y el goce a sus derechos sociales.</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numPr>
          <w:ilvl w:val="0"/>
          <w:numId w:val="11"/>
        </w:num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 xml:space="preserve">Gestión del riesgo de desastres: </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trabajamos para que las personas en situación de mayor vulnerabilidad (mujeres y niños pobladores de las zonas fronterizas, trabajadores y trabajadoras migrantes y personas en zonas de alta vulnerabilidad a desastres, entre otros) se sientan más seguras, tengan mayor capacidad para hacerse oír y sus derechos y necesidades sean respetados y priorizados en situaciones de riesgo.</w:t>
      </w:r>
    </w:p>
    <w:p w:rsidR="0035404E" w:rsidRPr="0035404E" w:rsidRDefault="0035404E" w:rsidP="0035404E">
      <w:pPr>
        <w:spacing w:after="0" w:line="240" w:lineRule="auto"/>
        <w:jc w:val="both"/>
        <w:rPr>
          <w:rFonts w:ascii="Arial" w:eastAsia="Times New Roman" w:hAnsi="Arial" w:cs="Arial"/>
          <w:bCs/>
          <w:color w:val="000000"/>
          <w:sz w:val="20"/>
          <w:szCs w:val="20"/>
          <w:lang w:val="es-ES"/>
        </w:rPr>
      </w:pPr>
    </w:p>
    <w:p w:rsidR="0035404E" w:rsidRPr="0035404E" w:rsidRDefault="0035404E" w:rsidP="0035404E">
      <w:pPr>
        <w:spacing w:after="0" w:line="240" w:lineRule="auto"/>
        <w:jc w:val="both"/>
        <w:rPr>
          <w:rFonts w:ascii="Arial" w:eastAsia="Times New Roman" w:hAnsi="Arial" w:cs="Arial"/>
          <w:bCs/>
          <w:color w:val="000000"/>
          <w:sz w:val="20"/>
          <w:szCs w:val="20"/>
          <w:lang w:val="es-ES"/>
        </w:rPr>
      </w:pPr>
      <w:r w:rsidRPr="0035404E">
        <w:rPr>
          <w:rFonts w:ascii="Arial" w:eastAsia="Times New Roman" w:hAnsi="Arial" w:cs="Arial"/>
          <w:bCs/>
          <w:color w:val="000000"/>
          <w:sz w:val="20"/>
          <w:szCs w:val="20"/>
          <w:lang w:val="es-ES"/>
        </w:rPr>
        <w:t>Asimismo, impulsamos que las autoridades de ambos países mejoren su capacidad de responder y prevenir riesgos de manera concertada, incorporando los enfoques de protección y de género a sus políticas.</w:t>
      </w:r>
    </w:p>
    <w:p w:rsidR="0035404E" w:rsidRPr="0035404E" w:rsidRDefault="0035404E" w:rsidP="00211439">
      <w:pPr>
        <w:spacing w:after="0" w:line="240" w:lineRule="auto"/>
        <w:jc w:val="both"/>
        <w:rPr>
          <w:rFonts w:ascii="Arial" w:eastAsia="Times New Roman" w:hAnsi="Arial" w:cs="Arial"/>
          <w:bCs/>
          <w:color w:val="000000"/>
          <w:sz w:val="20"/>
          <w:szCs w:val="20"/>
          <w:lang w:val="es-ES"/>
        </w:rPr>
      </w:pPr>
    </w:p>
    <w:p w:rsidR="00211439" w:rsidRDefault="00211439" w:rsidP="00211439">
      <w:pPr>
        <w:spacing w:after="0" w:line="240" w:lineRule="auto"/>
        <w:jc w:val="both"/>
        <w:rPr>
          <w:rFonts w:ascii="Arial" w:eastAsia="Times New Roman" w:hAnsi="Arial" w:cs="Arial"/>
          <w:bCs/>
          <w:color w:val="000000"/>
          <w:sz w:val="20"/>
          <w:szCs w:val="20"/>
          <w:lang w:val="es-ES_tradnl"/>
        </w:rPr>
      </w:pPr>
    </w:p>
    <w:p w:rsidR="00EA3F36" w:rsidRPr="0018475C" w:rsidRDefault="00965B46" w:rsidP="0018475C">
      <w:pPr>
        <w:spacing w:after="0" w:line="240" w:lineRule="auto"/>
        <w:jc w:val="both"/>
        <w:rPr>
          <w:rFonts w:ascii="Arial" w:hAnsi="Arial" w:cs="Arial"/>
          <w:sz w:val="20"/>
          <w:szCs w:val="20"/>
          <w:lang w:val="es-ES"/>
        </w:rPr>
      </w:pPr>
      <w:r>
        <w:rPr>
          <w:rFonts w:ascii="Arial" w:hAnsi="Arial" w:cs="Arial"/>
          <w:b/>
          <w:sz w:val="20"/>
          <w:szCs w:val="20"/>
          <w:lang w:val="es-ES"/>
        </w:rPr>
        <w:t>Organización socia</w:t>
      </w:r>
      <w:r w:rsidR="00A46393">
        <w:rPr>
          <w:rFonts w:ascii="Arial" w:hAnsi="Arial" w:cs="Arial"/>
          <w:b/>
          <w:sz w:val="20"/>
          <w:szCs w:val="20"/>
          <w:lang w:val="es-ES"/>
        </w:rPr>
        <w:t xml:space="preserve"> CONCAFED</w:t>
      </w:r>
      <w:r w:rsidR="0018475C">
        <w:rPr>
          <w:rFonts w:ascii="Arial" w:hAnsi="Arial" w:cs="Arial"/>
          <w:b/>
          <w:sz w:val="20"/>
          <w:szCs w:val="20"/>
          <w:lang w:val="es-ES"/>
        </w:rPr>
        <w:t xml:space="preserve">: </w:t>
      </w:r>
      <w:r w:rsidR="0018475C" w:rsidRPr="0018475C">
        <w:rPr>
          <w:rFonts w:ascii="Arial" w:hAnsi="Arial" w:cs="Arial"/>
          <w:sz w:val="20"/>
          <w:szCs w:val="20"/>
          <w:lang w:val="es-ES"/>
        </w:rPr>
        <w:t>La CONCAFED es una organización de cuarto nivel que agrupa las Asociaciones, Núcleos y Federaciones de caficultores más importantes del país, desde el 23 de Agosto del 2006.</w:t>
      </w:r>
      <w:r w:rsidR="0018475C">
        <w:rPr>
          <w:rFonts w:ascii="Arial" w:hAnsi="Arial" w:cs="Arial"/>
          <w:sz w:val="20"/>
          <w:szCs w:val="20"/>
          <w:lang w:val="es-ES"/>
        </w:rPr>
        <w:t xml:space="preserve"> </w:t>
      </w:r>
      <w:r w:rsidR="0018475C" w:rsidRPr="0018475C">
        <w:rPr>
          <w:rFonts w:ascii="Arial" w:hAnsi="Arial" w:cs="Arial"/>
          <w:sz w:val="20"/>
          <w:szCs w:val="20"/>
          <w:lang w:val="es-ES"/>
        </w:rPr>
        <w:t xml:space="preserve">Las organizaciones </w:t>
      </w:r>
      <w:r w:rsidRPr="0018475C">
        <w:rPr>
          <w:rFonts w:ascii="Arial" w:hAnsi="Arial" w:cs="Arial"/>
          <w:sz w:val="20"/>
          <w:szCs w:val="20"/>
          <w:lang w:val="es-ES"/>
        </w:rPr>
        <w:t>representativas de</w:t>
      </w:r>
      <w:r w:rsidR="0018475C" w:rsidRPr="0018475C">
        <w:rPr>
          <w:rFonts w:ascii="Arial" w:hAnsi="Arial" w:cs="Arial"/>
          <w:sz w:val="20"/>
          <w:szCs w:val="20"/>
          <w:lang w:val="es-ES"/>
        </w:rPr>
        <w:t xml:space="preserve"> los/as Caficultores/as Dominicanos/as lleva</w:t>
      </w:r>
      <w:r>
        <w:rPr>
          <w:rFonts w:ascii="Arial" w:hAnsi="Arial" w:cs="Arial"/>
          <w:sz w:val="20"/>
          <w:szCs w:val="20"/>
          <w:lang w:val="es-ES"/>
        </w:rPr>
        <w:t>n</w:t>
      </w:r>
      <w:r w:rsidR="0018475C" w:rsidRPr="0018475C">
        <w:rPr>
          <w:rFonts w:ascii="Arial" w:hAnsi="Arial" w:cs="Arial"/>
          <w:sz w:val="20"/>
          <w:szCs w:val="20"/>
          <w:lang w:val="es-ES"/>
        </w:rPr>
        <w:t xml:space="preserve"> </w:t>
      </w:r>
      <w:r w:rsidRPr="0018475C">
        <w:rPr>
          <w:rFonts w:ascii="Arial" w:hAnsi="Arial" w:cs="Arial"/>
          <w:sz w:val="20"/>
          <w:szCs w:val="20"/>
          <w:lang w:val="es-ES"/>
        </w:rPr>
        <w:t>más de</w:t>
      </w:r>
      <w:r w:rsidR="0018475C" w:rsidRPr="0018475C">
        <w:rPr>
          <w:rFonts w:ascii="Arial" w:hAnsi="Arial" w:cs="Arial"/>
          <w:sz w:val="20"/>
          <w:szCs w:val="20"/>
          <w:lang w:val="es-ES"/>
        </w:rPr>
        <w:t xml:space="preserve"> tres décadas de trabajo en la búsqueda de mejorar las condiciones de vida y de trabajo de  las familias cafetaleras y conservar los entornos rurales.  Después de unos 27 años de experiencia de la Federación de Caficultores de la Región Sur (FEDECARES), de 17 años de lucha y afanes de La Unión de Asociaciones de Caficultores de la Región Norte (UNACAFEN), y los años de brega y acompañamiento de la Federación de Caficultores y productores de San Juan de la Maguana (FECADESJ), se logra conformar la Confederación Cafetalera Dominicana (CONCAFED).</w:t>
      </w:r>
    </w:p>
    <w:p w:rsidR="00CF0ED5" w:rsidRPr="00CF0ED5" w:rsidRDefault="00CF0ED5" w:rsidP="005640D8">
      <w:pPr>
        <w:spacing w:after="0" w:line="240" w:lineRule="auto"/>
        <w:jc w:val="both"/>
        <w:rPr>
          <w:rFonts w:ascii="Arial" w:hAnsi="Arial" w:cs="Arial"/>
          <w:b/>
          <w:sz w:val="20"/>
          <w:szCs w:val="20"/>
          <w:lang w:val="es-ES"/>
        </w:rPr>
      </w:pPr>
    </w:p>
    <w:p w:rsidR="00CF0ED5" w:rsidRPr="00CF0ED5" w:rsidRDefault="00CF0ED5" w:rsidP="005640D8">
      <w:pPr>
        <w:spacing w:after="0" w:line="240" w:lineRule="auto"/>
        <w:jc w:val="both"/>
        <w:rPr>
          <w:rFonts w:ascii="Arial" w:hAnsi="Arial" w:cs="Arial"/>
          <w:b/>
          <w:sz w:val="20"/>
          <w:szCs w:val="20"/>
          <w:lang w:val="es-ES"/>
        </w:rPr>
      </w:pPr>
    </w:p>
    <w:p w:rsidR="00CF0ED5" w:rsidRDefault="00CF0ED5" w:rsidP="005640D8">
      <w:pPr>
        <w:spacing w:after="0" w:line="240" w:lineRule="auto"/>
        <w:jc w:val="both"/>
        <w:rPr>
          <w:rFonts w:ascii="Arial" w:hAnsi="Arial" w:cs="Arial"/>
          <w:sz w:val="20"/>
          <w:szCs w:val="20"/>
          <w:lang w:val="es-ES"/>
        </w:rPr>
      </w:pPr>
      <w:r w:rsidRPr="00CF0ED5">
        <w:rPr>
          <w:rFonts w:ascii="Arial" w:hAnsi="Arial" w:cs="Arial"/>
          <w:b/>
          <w:sz w:val="20"/>
          <w:szCs w:val="20"/>
          <w:lang w:val="es-ES"/>
        </w:rPr>
        <w:t>Nombre donante</w:t>
      </w:r>
      <w:r>
        <w:rPr>
          <w:rFonts w:ascii="Arial" w:hAnsi="Arial" w:cs="Arial"/>
          <w:sz w:val="20"/>
          <w:szCs w:val="20"/>
          <w:lang w:val="es-ES"/>
        </w:rPr>
        <w:t xml:space="preserve">: </w:t>
      </w:r>
      <w:r w:rsidR="0018475C">
        <w:rPr>
          <w:rFonts w:ascii="Arial" w:hAnsi="Arial" w:cs="Arial"/>
          <w:sz w:val="20"/>
          <w:szCs w:val="20"/>
          <w:lang w:val="es-ES"/>
        </w:rPr>
        <w:t>FUNDACION LAVAZZA</w:t>
      </w:r>
    </w:p>
    <w:p w:rsidR="00EA3F36" w:rsidRPr="00417460" w:rsidRDefault="00EA3F36" w:rsidP="005640D8">
      <w:pPr>
        <w:spacing w:after="0" w:line="240" w:lineRule="auto"/>
        <w:jc w:val="both"/>
        <w:rPr>
          <w:rFonts w:ascii="Arial" w:hAnsi="Arial" w:cs="Arial"/>
          <w:sz w:val="20"/>
          <w:szCs w:val="20"/>
          <w:lang w:val="es-ES"/>
        </w:rPr>
      </w:pPr>
    </w:p>
    <w:p w:rsidR="005640D8" w:rsidRPr="00417460" w:rsidRDefault="00211439" w:rsidP="005640D8">
      <w:pPr>
        <w:pStyle w:val="Textoindependiente"/>
        <w:numPr>
          <w:ilvl w:val="0"/>
          <w:numId w:val="5"/>
        </w:numPr>
        <w:shd w:val="clear" w:color="auto" w:fill="D9D9D9"/>
        <w:spacing w:after="120"/>
        <w:jc w:val="both"/>
        <w:rPr>
          <w:rFonts w:cs="Arial"/>
          <w:b/>
          <w:i w:val="0"/>
        </w:rPr>
      </w:pPr>
      <w:r>
        <w:rPr>
          <w:rFonts w:cs="Arial"/>
          <w:b/>
          <w:i w:val="0"/>
        </w:rPr>
        <w:t>Antecedentes y justificación</w:t>
      </w:r>
    </w:p>
    <w:p w:rsidR="0018475C" w:rsidRDefault="0018475C" w:rsidP="005640D8">
      <w:pPr>
        <w:pStyle w:val="Default"/>
        <w:spacing w:line="60" w:lineRule="atLeast"/>
        <w:jc w:val="both"/>
        <w:rPr>
          <w:sz w:val="20"/>
          <w:szCs w:val="20"/>
          <w:lang w:val="es-ES"/>
        </w:rPr>
      </w:pPr>
      <w:r w:rsidRPr="0018475C">
        <w:rPr>
          <w:sz w:val="20"/>
          <w:szCs w:val="20"/>
          <w:lang w:val="es-PE"/>
        </w:rPr>
        <w:t>La primera intervención Lavazza/Oxfam ha permitido, gracias a una excelente coordinación con las cooperativas, las autoridades locales, los centros de investigación, el sector pr</w:t>
      </w:r>
      <w:r>
        <w:rPr>
          <w:sz w:val="20"/>
          <w:szCs w:val="20"/>
          <w:lang w:val="es-PE"/>
        </w:rPr>
        <w:t xml:space="preserve">ivado y los gobiernos centrales de lograr resultados tangibles tanto en términos técnicos como políticos. </w:t>
      </w:r>
      <w:r w:rsidRPr="0018475C">
        <w:rPr>
          <w:sz w:val="20"/>
          <w:szCs w:val="20"/>
          <w:lang w:val="es-ES"/>
        </w:rPr>
        <w:t xml:space="preserve">El proyecto apoyó </w:t>
      </w:r>
      <w:r>
        <w:rPr>
          <w:sz w:val="20"/>
          <w:szCs w:val="20"/>
          <w:lang w:val="es-ES"/>
        </w:rPr>
        <w:t>l</w:t>
      </w:r>
      <w:r w:rsidRPr="0018475C">
        <w:rPr>
          <w:sz w:val="20"/>
          <w:szCs w:val="20"/>
          <w:lang w:val="es-ES"/>
        </w:rPr>
        <w:t>a CONCAFED (Confederación Nacional de Productores de Café Dominicanos) en la creación de la mesa del Café, un espacio de diálogo nacional que condujo a la definición de un plan estratégico nacional de café, como respuesta a la crisis causada por la toya del café.</w:t>
      </w:r>
    </w:p>
    <w:p w:rsidR="0018475C" w:rsidRPr="0018475C" w:rsidRDefault="0018475C" w:rsidP="005640D8">
      <w:pPr>
        <w:pStyle w:val="Default"/>
        <w:spacing w:line="60" w:lineRule="atLeast"/>
        <w:jc w:val="both"/>
        <w:rPr>
          <w:sz w:val="20"/>
          <w:szCs w:val="20"/>
          <w:lang w:val="es-ES"/>
        </w:rPr>
      </w:pPr>
      <w:r>
        <w:rPr>
          <w:sz w:val="20"/>
          <w:szCs w:val="20"/>
          <w:lang w:val="es-ES"/>
        </w:rPr>
        <w:lastRenderedPageBreak/>
        <w:t>Con el presente proyecto se pretende por lo tanto seguir apoyando la CONCAFED para c</w:t>
      </w:r>
      <w:r w:rsidRPr="0018475C">
        <w:rPr>
          <w:sz w:val="20"/>
          <w:szCs w:val="20"/>
          <w:lang w:val="es-ES"/>
        </w:rPr>
        <w:t>olocar en el debate nacional la necesidad de una política pública para recuperar la cadena productiva y comercial del sector cafetalero, desde un enfoque de equidad social y de género, forjando compromisos concretos de inversión entre los principales actores gubernamentales.</w:t>
      </w:r>
      <w:r>
        <w:rPr>
          <w:sz w:val="20"/>
          <w:szCs w:val="20"/>
          <w:lang w:val="es-ES"/>
        </w:rPr>
        <w:t xml:space="preserve"> Para el 2018 se pretende concertar </w:t>
      </w:r>
      <w:r w:rsidRPr="0018475C">
        <w:rPr>
          <w:sz w:val="20"/>
          <w:szCs w:val="20"/>
          <w:lang w:val="es-ES"/>
        </w:rPr>
        <w:t xml:space="preserve">con aliados y autoridades medidas </w:t>
      </w:r>
      <w:r w:rsidR="00B63783" w:rsidRPr="0018475C">
        <w:rPr>
          <w:sz w:val="20"/>
          <w:szCs w:val="20"/>
          <w:lang w:val="es-ES"/>
        </w:rPr>
        <w:t>específicas</w:t>
      </w:r>
      <w:r w:rsidRPr="0018475C">
        <w:rPr>
          <w:sz w:val="20"/>
          <w:szCs w:val="20"/>
          <w:lang w:val="es-ES"/>
        </w:rPr>
        <w:t xml:space="preserve"> de políticas públicas que deben aplicarse para mejorar la cadena productiva, agregación de valor, comercialización del café, orientado a pequeños (as) y medianos(as) productores (as) y aumento de las capacidades de gestión de los actores involucrados.</w:t>
      </w:r>
    </w:p>
    <w:p w:rsidR="0018475C" w:rsidRDefault="0018475C" w:rsidP="005640D8">
      <w:pPr>
        <w:pStyle w:val="Default"/>
        <w:spacing w:line="60" w:lineRule="atLeast"/>
        <w:jc w:val="both"/>
        <w:rPr>
          <w:sz w:val="20"/>
          <w:szCs w:val="20"/>
          <w:lang w:val="es-PE"/>
        </w:rPr>
      </w:pPr>
    </w:p>
    <w:p w:rsidR="0018475C" w:rsidRPr="00417460" w:rsidRDefault="0018475C" w:rsidP="005640D8">
      <w:pPr>
        <w:pStyle w:val="Default"/>
        <w:spacing w:line="60" w:lineRule="atLeast"/>
        <w:jc w:val="both"/>
        <w:rPr>
          <w:sz w:val="20"/>
          <w:szCs w:val="20"/>
          <w:lang w:val="es-ES"/>
        </w:rPr>
      </w:pPr>
    </w:p>
    <w:p w:rsidR="005640D8" w:rsidRPr="00417460" w:rsidRDefault="00A316EE" w:rsidP="005640D8">
      <w:pPr>
        <w:pStyle w:val="Textoindependiente"/>
        <w:shd w:val="clear" w:color="auto" w:fill="D9D9D9"/>
        <w:jc w:val="both"/>
        <w:rPr>
          <w:rFonts w:cs="Arial"/>
          <w:b/>
          <w:i w:val="0"/>
        </w:rPr>
      </w:pPr>
      <w:r>
        <w:rPr>
          <w:rFonts w:cs="Arial"/>
          <w:b/>
          <w:i w:val="0"/>
        </w:rPr>
        <w:t>4</w:t>
      </w:r>
      <w:r w:rsidR="005640D8" w:rsidRPr="00417460">
        <w:rPr>
          <w:rFonts w:cs="Arial"/>
          <w:b/>
          <w:i w:val="0"/>
        </w:rPr>
        <w:t>. Principios de trabajo de Oxfam</w:t>
      </w:r>
      <w:r w:rsidR="00CF0ED5">
        <w:rPr>
          <w:rFonts w:cs="Arial"/>
          <w:b/>
          <w:i w:val="0"/>
        </w:rPr>
        <w:t xml:space="preserve"> </w:t>
      </w:r>
      <w:r w:rsidR="005640D8" w:rsidRPr="00417460">
        <w:rPr>
          <w:rFonts w:cs="Arial"/>
          <w:b/>
          <w:i w:val="0"/>
        </w:rPr>
        <w:t>y adecuación a las normas y estándares de aprendizaje y rendición de cuentas</w:t>
      </w:r>
    </w:p>
    <w:p w:rsidR="005640D8" w:rsidRDefault="005640D8" w:rsidP="005640D8">
      <w:pPr>
        <w:pStyle w:val="Default"/>
        <w:spacing w:line="60" w:lineRule="atLeast"/>
        <w:jc w:val="both"/>
        <w:rPr>
          <w:sz w:val="20"/>
          <w:szCs w:val="20"/>
          <w:lang w:val="es-ES"/>
        </w:rPr>
      </w:pPr>
    </w:p>
    <w:p w:rsidR="0035404E" w:rsidRPr="0035404E" w:rsidRDefault="0035404E" w:rsidP="0035404E">
      <w:pPr>
        <w:pStyle w:val="Default"/>
        <w:spacing w:line="60" w:lineRule="atLeast"/>
        <w:jc w:val="both"/>
        <w:rPr>
          <w:sz w:val="20"/>
          <w:szCs w:val="20"/>
          <w:lang w:val="es-ES"/>
        </w:rPr>
      </w:pPr>
      <w:r w:rsidRPr="0035404E">
        <w:rPr>
          <w:sz w:val="20"/>
          <w:szCs w:val="20"/>
          <w:lang w:val="es-ES"/>
        </w:rPr>
        <w:t>Nuestros principios y valores, basados en nuestro enfoque de derechos, están reflejados en todas las directrices, políticas y acuerdos de trabajo formales e informales que rigen nuestro trabajo como confederación y con nuestras organizaciones socias y personas beneficiarias.</w:t>
      </w:r>
    </w:p>
    <w:p w:rsidR="00965B46" w:rsidRDefault="00965B46" w:rsidP="0035404E">
      <w:pPr>
        <w:pStyle w:val="Default"/>
        <w:spacing w:line="60" w:lineRule="atLeast"/>
        <w:jc w:val="both"/>
        <w:rPr>
          <w:b/>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Trabajar a través de organizaciones socias</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 xml:space="preserve">Para Oxfam, el trabajo en alianza constituye la piedra angular de nuestra percepción del mundo y de cómo impulsar un cambio. Aspiramos a tener un impacto positivo, significativo y sostenido en la lucha contra la pobreza global y la injusticia, y creemos que solo podremos lograrlo a través de un esfuerzo colectivo que aúne a diversos actores. En general, trabajamos con organizaciones sociales y no gubernamentales, así como con organismos gubernamentales nacionales e internacionales para llevar a cabo programas dirigidos a satisfacer las necesidades y aspiraciones de las personas beneficiarias. </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Confiamos en que, a través de nuestros principios de asociación, nuestros estándares operativos para programas y nuestra política de evaluación de programas, queden patentes –y podamos rendir cuentas en conformidad– los diversos tipos de relaciones con distintas organizaciones socias a los que aspiramos, así como el cambio positivo que esperamos lograr. Todo nuestro trabajo, tanto de desarrollo a largo plazo como de respuesta humanitaria, prevención de desastres, campañas e incidencia política, está basado en estos principios.</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Principios humanitarios</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En todo nuestro trabajo aspiramos a defender los principios humanitarios de humanidad (responder a las necesidades), independencia e imparcialidad. Defendemos y respetamos estos principios cuando proporcionamos ayuda a la población civil. Oxfam es signataria y rinde cuentas conforme al Código de Conducta de la Cruz Roja Internacional y el Movimiento de la Medialuna Roja y las normas Esfera</w:t>
      </w:r>
      <w:r w:rsidR="00965B46">
        <w:rPr>
          <w:sz w:val="20"/>
          <w:szCs w:val="20"/>
          <w:lang w:val="es-ES_tradnl"/>
        </w:rPr>
        <w:t xml:space="preserve"> </w:t>
      </w:r>
      <w:r w:rsidRPr="0035404E">
        <w:rPr>
          <w:sz w:val="20"/>
          <w:szCs w:val="20"/>
          <w:lang w:val="es-ES_tradnl"/>
        </w:rPr>
        <w:t>para respuestas humanitarias.</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Rendición de cuentas y aprendizaje</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 xml:space="preserve">Contamos con sistemas de control interno y personal cualificado para garantizar que utilizamos nuestros fondos de forma eficaz. Aspiramos a ser una organización de aprendizaje, con evaluaciones en tiempo real, revisiones de nuestros programas, informes de rendición de cuentas públicos y políticas de reclamación y denuncia. A través de estos mecanismos, pretendemos rendir cuentas ante aquellas personas con las que colaboramos, nuestras organizaciones socias, las personas beneficiarias de nuestros proyectos y programas y el público en general. </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 xml:space="preserve">Agradecemos toda oportunidad para debatir nuestro trabajo y cómo podemos mejorarlo. Oxfam es una de las casi 70 ONG internacionales que participan en un esfuerzo a nivel global por evaluar su desempeño en función de las opiniones de las organizaciones locales con las que trabajan y a las que proporcionan financiación. </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Uso responsable de datos</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 xml:space="preserve">Como organización con un enfoque basado en los derechos, desde Oxfam nos comprometemos a utilizar los datos de forma responsable para defender los derechos de las personas, grupos y organizaciones con las que trabajamos. No se trata únicamente de una cuestión de seguridad técnica y encriptación, sino también de salvaguardar los derechos de las personas con las que trabajamos, asegurar que se respeta </w:t>
      </w:r>
      <w:r w:rsidRPr="0035404E">
        <w:rPr>
          <w:sz w:val="20"/>
          <w:szCs w:val="20"/>
          <w:lang w:val="es-ES_tradnl"/>
        </w:rPr>
        <w:lastRenderedPageBreak/>
        <w:t>su dignidad y privacidad, se les facilita la toma de decisiones informadas y que, mediante el uso de sus datos, no se les pone en riesgo. Hemos desarrollado nuestra política para la gestión responsable de datos de programas para facilitar el uso de dichos datos que son de gran valor a la hora de garantizar la calidad de nuestro trabajo de Oxfam, la rendición de cuentas y poder alzar la voz para defender los derechos de las personas con las que trabajamos.</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Código de Conducta para el personal</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Oxfam quiere garantizar que todos los miembros de su personal conocen y respetan nuestros principios y valores. Para ello, contamos con un código de conducta que está integrado en los contratos laborales. Este código establece las conductas que esperamos de los miembros de nuestro personal, tanto en su trabajo como en su vida privada, cuando esta pueda afectar la reputación de Oxfam. La infracción de este código puede suponer medidas disciplinarias.</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Plataformas</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Oxfam no facilitará el uso de sus plataformas a personas o grupos que participen en actividades contrarias a los principios y valores de la organización. Es posible que decidamos compartir una plataforma con aquellas personas que expresan ideas contrarias a las nuestras cuando creamos que es necesario cuestionar dichas ideas y que compartir una plataforma sea una forma adecuada y eficaz para hacerlo. Estas decisiones se toman en función de cada caso.</w:t>
      </w:r>
    </w:p>
    <w:p w:rsidR="0035404E" w:rsidRPr="0035404E" w:rsidRDefault="0035404E" w:rsidP="0035404E">
      <w:pPr>
        <w:pStyle w:val="Default"/>
        <w:spacing w:line="60" w:lineRule="atLeast"/>
        <w:jc w:val="both"/>
        <w:rPr>
          <w:sz w:val="20"/>
          <w:szCs w:val="20"/>
          <w:lang w:val="es-ES_tradnl"/>
        </w:rPr>
      </w:pPr>
    </w:p>
    <w:p w:rsidR="0035404E" w:rsidRPr="0035404E" w:rsidRDefault="0035404E" w:rsidP="0035404E">
      <w:pPr>
        <w:pStyle w:val="Default"/>
        <w:spacing w:line="60" w:lineRule="atLeast"/>
        <w:jc w:val="both"/>
        <w:rPr>
          <w:b/>
          <w:sz w:val="20"/>
          <w:szCs w:val="20"/>
          <w:lang w:val="es-ES_tradnl"/>
        </w:rPr>
      </w:pPr>
      <w:r w:rsidRPr="0035404E">
        <w:rPr>
          <w:b/>
          <w:sz w:val="20"/>
          <w:szCs w:val="20"/>
          <w:lang w:val="es-ES_tradnl"/>
        </w:rPr>
        <w:t>Actividades y campañas políticas</w:t>
      </w:r>
    </w:p>
    <w:p w:rsidR="0035404E" w:rsidRPr="0035404E" w:rsidRDefault="0035404E" w:rsidP="0035404E">
      <w:pPr>
        <w:pStyle w:val="Default"/>
        <w:spacing w:line="60" w:lineRule="atLeast"/>
        <w:jc w:val="both"/>
        <w:rPr>
          <w:sz w:val="20"/>
          <w:szCs w:val="20"/>
          <w:lang w:val="es-ES_tradnl"/>
        </w:rPr>
      </w:pPr>
      <w:r w:rsidRPr="0035404E">
        <w:rPr>
          <w:sz w:val="20"/>
          <w:szCs w:val="20"/>
          <w:lang w:val="es-ES_tradnl"/>
        </w:rPr>
        <w:t>Destinamos parte de nuestros recursos a comprender las causas subyacentes a la pobreza. Lo hacemos con el objetivo de persuadir a Gobiernos, organizaciones intergubernamentales, organismos del sector privado y la ciudadanía para que cambien políticas y prácticas que son perjudiciales para los intereses de las personas con las que trabajamos y para animar a actuar a aquellas personas que, en consecuencia, podrán mejorar sus vidas. Desempeñamos esta labor de forma objetiva y conforme a análisis y evidencias. Algunas de estas problemáticas son controvertidas. No obstante, nuestro objetivo es siempre colaborar con quienes nos critican de forma abierta y racional, esgrimiendo argumentos y razones. Somos una organización apolítica y no partidista.</w:t>
      </w:r>
    </w:p>
    <w:p w:rsidR="0035404E" w:rsidRPr="00417460" w:rsidRDefault="0035404E" w:rsidP="005640D8">
      <w:pPr>
        <w:pStyle w:val="Default"/>
        <w:spacing w:line="60" w:lineRule="atLeast"/>
        <w:jc w:val="both"/>
        <w:rPr>
          <w:sz w:val="20"/>
          <w:szCs w:val="20"/>
          <w:lang w:val="es-ES"/>
        </w:rPr>
      </w:pPr>
    </w:p>
    <w:p w:rsidR="005640D8" w:rsidRPr="00417460" w:rsidRDefault="005640D8" w:rsidP="005640D8">
      <w:pPr>
        <w:spacing w:after="0" w:line="240" w:lineRule="auto"/>
        <w:jc w:val="both"/>
        <w:rPr>
          <w:rFonts w:ascii="Arial" w:hAnsi="Arial" w:cs="Arial"/>
          <w:sz w:val="20"/>
          <w:szCs w:val="20"/>
          <w:lang w:val="es-ES"/>
        </w:rPr>
      </w:pPr>
    </w:p>
    <w:p w:rsidR="005640D8" w:rsidRPr="00417460" w:rsidRDefault="00B216A1" w:rsidP="005640D8">
      <w:pPr>
        <w:pStyle w:val="Textoindependiente"/>
        <w:shd w:val="clear" w:color="auto" w:fill="D9D9D9"/>
        <w:spacing w:after="120"/>
        <w:jc w:val="both"/>
        <w:rPr>
          <w:rFonts w:cs="Arial"/>
          <w:b/>
          <w:i w:val="0"/>
        </w:rPr>
      </w:pPr>
      <w:r>
        <w:rPr>
          <w:rFonts w:cs="Arial"/>
          <w:b/>
          <w:i w:val="0"/>
        </w:rPr>
        <w:t>5</w:t>
      </w:r>
      <w:r w:rsidR="005640D8" w:rsidRPr="00417460">
        <w:rPr>
          <w:rFonts w:cs="Arial"/>
          <w:b/>
          <w:i w:val="0"/>
        </w:rPr>
        <w:t xml:space="preserve">. </w:t>
      </w:r>
      <w:r w:rsidR="00CB32EE">
        <w:rPr>
          <w:rFonts w:cs="Arial"/>
          <w:b/>
          <w:i w:val="0"/>
        </w:rPr>
        <w:t>Objetivos de la consultoría</w:t>
      </w:r>
    </w:p>
    <w:p w:rsidR="0095728B" w:rsidRPr="0018475C" w:rsidRDefault="0095728B" w:rsidP="0095728B">
      <w:pPr>
        <w:pStyle w:val="Default"/>
        <w:jc w:val="both"/>
        <w:rPr>
          <w:rFonts w:eastAsia="Calibri"/>
          <w:color w:val="auto"/>
          <w:sz w:val="20"/>
          <w:szCs w:val="20"/>
          <w:lang w:val="es-ES"/>
        </w:rPr>
      </w:pPr>
      <w:r w:rsidRPr="00B63783">
        <w:rPr>
          <w:rFonts w:eastAsia="Calibri"/>
          <w:b/>
          <w:color w:val="auto"/>
          <w:sz w:val="20"/>
          <w:szCs w:val="20"/>
          <w:lang w:val="es-DO"/>
        </w:rPr>
        <w:t>Componente 1:</w:t>
      </w:r>
      <w:r>
        <w:rPr>
          <w:rFonts w:eastAsia="Calibri"/>
          <w:color w:val="auto"/>
          <w:sz w:val="20"/>
          <w:szCs w:val="20"/>
          <w:lang w:val="es-DO"/>
        </w:rPr>
        <w:t xml:space="preserve"> </w:t>
      </w:r>
      <w:r w:rsidR="0018475C" w:rsidRPr="00965B46">
        <w:rPr>
          <w:rFonts w:eastAsia="Calibri"/>
          <w:color w:val="auto"/>
          <w:sz w:val="20"/>
          <w:szCs w:val="20"/>
          <w:u w:val="single"/>
          <w:lang w:val="es-DO"/>
        </w:rPr>
        <w:t>Construcción de la agenda nacional de influencia</w:t>
      </w:r>
      <w:r w:rsidR="0018475C" w:rsidRPr="0018475C">
        <w:rPr>
          <w:rFonts w:eastAsia="Calibri"/>
          <w:color w:val="auto"/>
          <w:sz w:val="20"/>
          <w:szCs w:val="20"/>
          <w:lang w:val="es-DO"/>
        </w:rPr>
        <w:t xml:space="preserve"> del movimiento cafetalero que incluya fechas clave</w:t>
      </w:r>
    </w:p>
    <w:p w:rsidR="0095728B" w:rsidRDefault="0095728B" w:rsidP="0095728B">
      <w:pPr>
        <w:pStyle w:val="Default"/>
        <w:jc w:val="both"/>
        <w:rPr>
          <w:rFonts w:eastAsia="Calibri"/>
          <w:color w:val="auto"/>
          <w:sz w:val="20"/>
          <w:szCs w:val="20"/>
          <w:lang w:val="es-DO"/>
        </w:rPr>
      </w:pPr>
    </w:p>
    <w:p w:rsidR="0095728B" w:rsidRDefault="0095728B" w:rsidP="0095728B">
      <w:pPr>
        <w:pStyle w:val="Default"/>
        <w:jc w:val="both"/>
        <w:rPr>
          <w:rFonts w:eastAsia="Calibri"/>
          <w:color w:val="auto"/>
          <w:sz w:val="20"/>
          <w:szCs w:val="20"/>
          <w:lang w:val="es-DO"/>
        </w:rPr>
      </w:pPr>
      <w:r w:rsidRPr="00B63783">
        <w:rPr>
          <w:rFonts w:eastAsia="Calibri"/>
          <w:b/>
          <w:color w:val="auto"/>
          <w:sz w:val="20"/>
          <w:szCs w:val="20"/>
          <w:lang w:val="es-DO"/>
        </w:rPr>
        <w:t>Componente 2:</w:t>
      </w:r>
      <w:r>
        <w:rPr>
          <w:rFonts w:eastAsia="Calibri"/>
          <w:color w:val="auto"/>
          <w:sz w:val="20"/>
          <w:szCs w:val="20"/>
          <w:lang w:val="es-DO"/>
        </w:rPr>
        <w:t xml:space="preserve"> </w:t>
      </w:r>
      <w:r w:rsidR="00B63783" w:rsidRPr="00965B46">
        <w:rPr>
          <w:rFonts w:eastAsia="Calibri"/>
          <w:color w:val="auto"/>
          <w:sz w:val="20"/>
          <w:szCs w:val="20"/>
          <w:u w:val="single"/>
          <w:lang w:val="es-DO"/>
        </w:rPr>
        <w:t>Impulsar la participación de organizaciones cafetaleras</w:t>
      </w:r>
      <w:r w:rsidR="00B63783" w:rsidRPr="00B63783">
        <w:rPr>
          <w:rFonts w:eastAsia="Calibri"/>
          <w:color w:val="auto"/>
          <w:sz w:val="20"/>
          <w:szCs w:val="20"/>
          <w:lang w:val="es-DO"/>
        </w:rPr>
        <w:t xml:space="preserve"> en la estructura de INDOCAFE.</w:t>
      </w:r>
    </w:p>
    <w:p w:rsidR="00B63783" w:rsidRDefault="00B63783" w:rsidP="0095728B">
      <w:pPr>
        <w:pStyle w:val="Default"/>
        <w:jc w:val="both"/>
        <w:rPr>
          <w:rFonts w:eastAsia="Calibri"/>
          <w:color w:val="auto"/>
          <w:sz w:val="20"/>
          <w:szCs w:val="20"/>
          <w:lang w:val="es-DO"/>
        </w:rPr>
      </w:pPr>
    </w:p>
    <w:p w:rsidR="00B63783" w:rsidRDefault="00B63783" w:rsidP="0095728B">
      <w:pPr>
        <w:pStyle w:val="Default"/>
        <w:jc w:val="both"/>
        <w:rPr>
          <w:rFonts w:eastAsia="Calibri"/>
          <w:color w:val="auto"/>
          <w:sz w:val="20"/>
          <w:szCs w:val="20"/>
          <w:lang w:val="es-DO"/>
        </w:rPr>
      </w:pPr>
      <w:r w:rsidRPr="00B63783">
        <w:rPr>
          <w:rFonts w:eastAsia="Calibri"/>
          <w:b/>
          <w:color w:val="auto"/>
          <w:sz w:val="20"/>
          <w:szCs w:val="20"/>
          <w:lang w:val="es-DO"/>
        </w:rPr>
        <w:t>Componente 3:</w:t>
      </w:r>
      <w:r>
        <w:rPr>
          <w:rFonts w:eastAsia="Calibri"/>
          <w:color w:val="auto"/>
          <w:sz w:val="20"/>
          <w:szCs w:val="20"/>
          <w:lang w:val="es-DO"/>
        </w:rPr>
        <w:t xml:space="preserve"> </w:t>
      </w:r>
      <w:r w:rsidRPr="00965B46">
        <w:rPr>
          <w:rFonts w:eastAsia="Calibri"/>
          <w:color w:val="auto"/>
          <w:sz w:val="20"/>
          <w:szCs w:val="20"/>
          <w:u w:val="single"/>
          <w:lang w:val="es-DO"/>
        </w:rPr>
        <w:t>Desarrollar un plan de fortalecimiento de capacidades de incidencia</w:t>
      </w:r>
      <w:r w:rsidRPr="00B63783">
        <w:rPr>
          <w:rFonts w:eastAsia="Calibri"/>
          <w:color w:val="auto"/>
          <w:sz w:val="20"/>
          <w:szCs w:val="20"/>
          <w:lang w:val="es-DO"/>
        </w:rPr>
        <w:t xml:space="preserve"> para el movimiento cafetalero y aliados para la implementación del plan.</w:t>
      </w:r>
    </w:p>
    <w:p w:rsidR="00B63783" w:rsidRDefault="00B63783" w:rsidP="0095728B">
      <w:pPr>
        <w:pStyle w:val="Default"/>
        <w:jc w:val="both"/>
        <w:rPr>
          <w:rFonts w:eastAsia="Calibri"/>
          <w:color w:val="auto"/>
          <w:sz w:val="20"/>
          <w:szCs w:val="20"/>
          <w:lang w:val="es-DO"/>
        </w:rPr>
      </w:pPr>
    </w:p>
    <w:p w:rsidR="00B63783" w:rsidRPr="00B63783" w:rsidRDefault="00B63783" w:rsidP="00B63783">
      <w:pPr>
        <w:pStyle w:val="Default"/>
        <w:jc w:val="both"/>
        <w:rPr>
          <w:rFonts w:eastAsia="Calibri"/>
          <w:color w:val="auto"/>
          <w:sz w:val="20"/>
          <w:szCs w:val="20"/>
          <w:lang w:val="es-DO"/>
        </w:rPr>
      </w:pPr>
      <w:r w:rsidRPr="00B63783">
        <w:rPr>
          <w:rFonts w:eastAsia="Calibri"/>
          <w:b/>
          <w:color w:val="auto"/>
          <w:sz w:val="20"/>
          <w:szCs w:val="20"/>
          <w:lang w:val="es-DO"/>
        </w:rPr>
        <w:t>Componente 4:</w:t>
      </w:r>
      <w:r>
        <w:rPr>
          <w:rFonts w:eastAsia="Calibri"/>
          <w:color w:val="auto"/>
          <w:sz w:val="20"/>
          <w:szCs w:val="20"/>
          <w:lang w:val="es-DO"/>
        </w:rPr>
        <w:t xml:space="preserve"> </w:t>
      </w:r>
      <w:r w:rsidR="00965B46" w:rsidRPr="00965B46">
        <w:rPr>
          <w:rFonts w:eastAsia="Calibri"/>
          <w:color w:val="auto"/>
          <w:sz w:val="20"/>
          <w:szCs w:val="20"/>
          <w:u w:val="single"/>
          <w:lang w:val="es-DO"/>
        </w:rPr>
        <w:t>So</w:t>
      </w:r>
      <w:r w:rsidRPr="00965B46">
        <w:rPr>
          <w:rFonts w:eastAsia="Calibri"/>
          <w:color w:val="auto"/>
          <w:sz w:val="20"/>
          <w:szCs w:val="20"/>
          <w:u w:val="single"/>
          <w:lang w:val="es-DO"/>
        </w:rPr>
        <w:t>portar la CONCAFED en la reactivación de la mesa de café</w:t>
      </w:r>
      <w:r w:rsidRPr="00B63783">
        <w:rPr>
          <w:rFonts w:eastAsia="Calibri"/>
          <w:color w:val="auto"/>
          <w:sz w:val="20"/>
          <w:szCs w:val="20"/>
          <w:lang w:val="es-DO"/>
        </w:rPr>
        <w:t>, como espacio de discusión y dialogo de la estrategia Nacional Cafetera Dominicana</w:t>
      </w:r>
    </w:p>
    <w:p w:rsidR="0095728B" w:rsidRDefault="0095728B" w:rsidP="0095728B">
      <w:pPr>
        <w:pStyle w:val="Default"/>
        <w:jc w:val="both"/>
        <w:rPr>
          <w:rFonts w:eastAsia="Calibri"/>
          <w:color w:val="auto"/>
          <w:sz w:val="20"/>
          <w:szCs w:val="20"/>
          <w:lang w:val="es-DO"/>
        </w:rPr>
      </w:pPr>
    </w:p>
    <w:p w:rsidR="005640D8" w:rsidRPr="00417460" w:rsidRDefault="0050267E" w:rsidP="005640D8">
      <w:pPr>
        <w:pStyle w:val="Textoindependiente"/>
        <w:shd w:val="clear" w:color="auto" w:fill="D9D9D9"/>
        <w:spacing w:after="120"/>
        <w:jc w:val="both"/>
        <w:rPr>
          <w:rFonts w:cs="Arial"/>
        </w:rPr>
      </w:pPr>
      <w:r>
        <w:rPr>
          <w:rFonts w:cs="Arial"/>
          <w:b/>
          <w:i w:val="0"/>
        </w:rPr>
        <w:t>6</w:t>
      </w:r>
      <w:r w:rsidR="005640D8" w:rsidRPr="00417460">
        <w:rPr>
          <w:rFonts w:cs="Arial"/>
          <w:b/>
          <w:i w:val="0"/>
        </w:rPr>
        <w:t xml:space="preserve">. </w:t>
      </w:r>
      <w:r>
        <w:rPr>
          <w:rFonts w:cs="Arial"/>
          <w:b/>
          <w:i w:val="0"/>
        </w:rPr>
        <w:t>Actividades principales</w:t>
      </w:r>
    </w:p>
    <w:p w:rsidR="005640D8" w:rsidRDefault="005640D8" w:rsidP="005640D8">
      <w:pPr>
        <w:pStyle w:val="Textoindependiente"/>
        <w:jc w:val="both"/>
        <w:rPr>
          <w:rFonts w:cs="Arial"/>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1337"/>
        <w:gridCol w:w="1704"/>
      </w:tblGrid>
      <w:tr w:rsidR="0050267E" w:rsidRPr="005C54B3" w:rsidTr="00CF0ED5">
        <w:tc>
          <w:tcPr>
            <w:tcW w:w="6219" w:type="dxa"/>
            <w:shd w:val="solid" w:color="auto" w:fill="auto"/>
          </w:tcPr>
          <w:p w:rsidR="0050267E" w:rsidRPr="005C54B3" w:rsidRDefault="0050267E" w:rsidP="005C54B3">
            <w:pPr>
              <w:pStyle w:val="Textoindependiente"/>
              <w:jc w:val="center"/>
              <w:rPr>
                <w:rFonts w:cs="Arial"/>
                <w:i w:val="0"/>
                <w:color w:val="FFFFFF"/>
                <w:sz w:val="18"/>
                <w:szCs w:val="18"/>
              </w:rPr>
            </w:pPr>
            <w:r w:rsidRPr="005C54B3">
              <w:rPr>
                <w:rFonts w:cs="Arial"/>
                <w:i w:val="0"/>
                <w:color w:val="FFFFFF"/>
                <w:sz w:val="18"/>
                <w:szCs w:val="18"/>
              </w:rPr>
              <w:t>Actividad</w:t>
            </w:r>
          </w:p>
        </w:tc>
        <w:tc>
          <w:tcPr>
            <w:tcW w:w="1337" w:type="dxa"/>
            <w:shd w:val="solid" w:color="auto" w:fill="auto"/>
          </w:tcPr>
          <w:p w:rsidR="0050267E" w:rsidRPr="005C54B3" w:rsidRDefault="0050267E" w:rsidP="005C54B3">
            <w:pPr>
              <w:pStyle w:val="Textoindependiente"/>
              <w:jc w:val="center"/>
              <w:rPr>
                <w:rFonts w:cs="Arial"/>
                <w:i w:val="0"/>
                <w:color w:val="FFFFFF"/>
                <w:sz w:val="18"/>
                <w:szCs w:val="18"/>
              </w:rPr>
            </w:pPr>
            <w:r w:rsidRPr="005C54B3">
              <w:rPr>
                <w:rFonts w:cs="Arial"/>
                <w:i w:val="0"/>
                <w:color w:val="FFFFFF"/>
                <w:sz w:val="18"/>
                <w:szCs w:val="18"/>
              </w:rPr>
              <w:t>Duración</w:t>
            </w:r>
          </w:p>
        </w:tc>
        <w:tc>
          <w:tcPr>
            <w:tcW w:w="1704" w:type="dxa"/>
            <w:shd w:val="solid" w:color="auto" w:fill="auto"/>
          </w:tcPr>
          <w:p w:rsidR="0050267E" w:rsidRPr="005C54B3" w:rsidRDefault="0050267E" w:rsidP="005C54B3">
            <w:pPr>
              <w:pStyle w:val="Textoindependiente"/>
              <w:jc w:val="center"/>
              <w:rPr>
                <w:rFonts w:cs="Arial"/>
                <w:i w:val="0"/>
                <w:color w:val="FFFFFF"/>
                <w:sz w:val="18"/>
                <w:szCs w:val="18"/>
              </w:rPr>
            </w:pPr>
            <w:r w:rsidRPr="005C54B3">
              <w:rPr>
                <w:rFonts w:cs="Arial"/>
                <w:i w:val="0"/>
                <w:color w:val="FFFFFF"/>
                <w:sz w:val="18"/>
                <w:szCs w:val="18"/>
              </w:rPr>
              <w:t>Periodo</w:t>
            </w:r>
          </w:p>
        </w:tc>
      </w:tr>
      <w:tr w:rsidR="0050267E" w:rsidRPr="00E11B19" w:rsidTr="00CF0ED5">
        <w:tc>
          <w:tcPr>
            <w:tcW w:w="9260" w:type="dxa"/>
            <w:gridSpan w:val="3"/>
            <w:shd w:val="clear" w:color="auto" w:fill="D9D9D9"/>
          </w:tcPr>
          <w:p w:rsidR="0050267E" w:rsidRPr="00B63783" w:rsidRDefault="0050267E" w:rsidP="00B63783">
            <w:pPr>
              <w:pStyle w:val="Default"/>
              <w:jc w:val="both"/>
              <w:rPr>
                <w:rFonts w:eastAsia="Calibri"/>
                <w:i/>
                <w:color w:val="auto"/>
                <w:sz w:val="18"/>
                <w:szCs w:val="18"/>
                <w:lang w:val="es-ES"/>
              </w:rPr>
            </w:pPr>
            <w:r w:rsidRPr="005C54B3">
              <w:rPr>
                <w:rFonts w:eastAsia="Calibri"/>
                <w:i/>
                <w:color w:val="auto"/>
                <w:sz w:val="18"/>
                <w:szCs w:val="18"/>
                <w:lang w:val="es-DO"/>
              </w:rPr>
              <w:t xml:space="preserve">Componente 1: </w:t>
            </w:r>
            <w:r w:rsidR="00B63783" w:rsidRPr="00B63783">
              <w:rPr>
                <w:rFonts w:eastAsia="Calibri"/>
                <w:i/>
                <w:color w:val="auto"/>
                <w:sz w:val="18"/>
                <w:szCs w:val="18"/>
                <w:lang w:val="es-DO"/>
              </w:rPr>
              <w:t>Construcción de la agenda nacional de influencia del movimiento cafetalero que incluya fechas clave</w:t>
            </w:r>
          </w:p>
        </w:tc>
      </w:tr>
      <w:tr w:rsidR="00ED1E00" w:rsidRPr="006B5272" w:rsidTr="00CF0ED5">
        <w:tc>
          <w:tcPr>
            <w:tcW w:w="6219" w:type="dxa"/>
          </w:tcPr>
          <w:p w:rsidR="00ED1E00" w:rsidRPr="00B63783" w:rsidRDefault="00CF0ED5" w:rsidP="005C54B3">
            <w:pPr>
              <w:pStyle w:val="Textoindependiente"/>
              <w:jc w:val="both"/>
              <w:rPr>
                <w:rFonts w:cs="Arial"/>
                <w:i w:val="0"/>
                <w:sz w:val="18"/>
                <w:szCs w:val="18"/>
                <w:lang w:val="es-DO"/>
              </w:rPr>
            </w:pPr>
            <w:r>
              <w:rPr>
                <w:rFonts w:cs="Arial"/>
                <w:i w:val="0"/>
                <w:sz w:val="18"/>
                <w:szCs w:val="18"/>
              </w:rPr>
              <w:t>Actividad 1 componente 1</w:t>
            </w:r>
            <w:r w:rsidR="00B63783">
              <w:rPr>
                <w:rFonts w:cs="Arial"/>
                <w:i w:val="0"/>
                <w:sz w:val="18"/>
                <w:szCs w:val="18"/>
              </w:rPr>
              <w:t xml:space="preserve">: </w:t>
            </w:r>
            <w:r w:rsidR="00B63783" w:rsidRPr="00B63783">
              <w:rPr>
                <w:rFonts w:cs="Arial"/>
                <w:i w:val="0"/>
                <w:sz w:val="18"/>
                <w:szCs w:val="18"/>
              </w:rPr>
              <w:t>Elaboración de calendario de acciones claves con el movimiento cafetalero y organizaciones aliadas</w:t>
            </w:r>
          </w:p>
        </w:tc>
        <w:tc>
          <w:tcPr>
            <w:tcW w:w="1337" w:type="dxa"/>
          </w:tcPr>
          <w:p w:rsidR="00ED1E00" w:rsidRPr="005C54B3" w:rsidRDefault="00ED1E00" w:rsidP="005C54B3">
            <w:pPr>
              <w:pStyle w:val="Textoindependiente"/>
              <w:jc w:val="center"/>
              <w:rPr>
                <w:rFonts w:cs="Arial"/>
                <w:i w:val="0"/>
                <w:sz w:val="18"/>
                <w:szCs w:val="18"/>
              </w:rPr>
            </w:pPr>
            <w:r w:rsidRPr="005C54B3">
              <w:rPr>
                <w:rFonts w:cs="Arial"/>
                <w:i w:val="0"/>
                <w:sz w:val="18"/>
                <w:szCs w:val="18"/>
              </w:rPr>
              <w:t>5 días</w:t>
            </w:r>
          </w:p>
        </w:tc>
        <w:tc>
          <w:tcPr>
            <w:tcW w:w="1704" w:type="dxa"/>
          </w:tcPr>
          <w:p w:rsidR="00ED1E00" w:rsidRPr="005C54B3" w:rsidRDefault="007A2111" w:rsidP="00D47C33">
            <w:pPr>
              <w:pStyle w:val="Textoindependiente"/>
              <w:rPr>
                <w:rFonts w:cs="Arial"/>
                <w:i w:val="0"/>
                <w:sz w:val="18"/>
                <w:szCs w:val="18"/>
              </w:rPr>
            </w:pPr>
            <w:r>
              <w:rPr>
                <w:rFonts w:cs="Arial"/>
                <w:i w:val="0"/>
                <w:sz w:val="18"/>
                <w:szCs w:val="18"/>
              </w:rPr>
              <w:t>10</w:t>
            </w:r>
            <w:r w:rsidR="00CF0ED5">
              <w:rPr>
                <w:rFonts w:cs="Arial"/>
                <w:i w:val="0"/>
                <w:sz w:val="18"/>
                <w:szCs w:val="18"/>
              </w:rPr>
              <w:t xml:space="preserve"> </w:t>
            </w:r>
            <w:r w:rsidR="00D47C33">
              <w:rPr>
                <w:rFonts w:cs="Arial"/>
                <w:i w:val="0"/>
                <w:sz w:val="18"/>
                <w:szCs w:val="18"/>
              </w:rPr>
              <w:t>abril</w:t>
            </w:r>
            <w:r w:rsidR="006B296B">
              <w:rPr>
                <w:rFonts w:cs="Arial"/>
                <w:i w:val="0"/>
                <w:sz w:val="18"/>
                <w:szCs w:val="18"/>
              </w:rPr>
              <w:t xml:space="preserve"> 2018</w:t>
            </w:r>
          </w:p>
        </w:tc>
      </w:tr>
      <w:tr w:rsidR="00CF0ED5" w:rsidRPr="005C54B3" w:rsidTr="00CF0ED5">
        <w:tc>
          <w:tcPr>
            <w:tcW w:w="6219" w:type="dxa"/>
          </w:tcPr>
          <w:p w:rsidR="00CF0ED5" w:rsidRPr="00B63783" w:rsidRDefault="00CF0ED5" w:rsidP="00CF0ED5">
            <w:pPr>
              <w:pStyle w:val="Textoindependiente"/>
              <w:jc w:val="both"/>
              <w:rPr>
                <w:rFonts w:cs="Arial"/>
                <w:i w:val="0"/>
                <w:sz w:val="18"/>
                <w:szCs w:val="18"/>
                <w:lang w:val="es-DO"/>
              </w:rPr>
            </w:pPr>
            <w:r>
              <w:rPr>
                <w:rFonts w:cs="Arial"/>
                <w:i w:val="0"/>
                <w:sz w:val="18"/>
                <w:szCs w:val="18"/>
              </w:rPr>
              <w:t>Actividad 2 componente 1</w:t>
            </w:r>
            <w:r w:rsidR="00B63783">
              <w:rPr>
                <w:rFonts w:cs="Arial"/>
                <w:i w:val="0"/>
                <w:sz w:val="18"/>
                <w:szCs w:val="18"/>
              </w:rPr>
              <w:t xml:space="preserve">: </w:t>
            </w:r>
            <w:r w:rsidR="00B63783" w:rsidRPr="00B63783">
              <w:rPr>
                <w:rFonts w:cs="Arial"/>
                <w:i w:val="0"/>
                <w:sz w:val="18"/>
                <w:szCs w:val="18"/>
              </w:rPr>
              <w:t>Apoyar en la organización y realización de las acciones concertadas.</w:t>
            </w:r>
          </w:p>
        </w:tc>
        <w:tc>
          <w:tcPr>
            <w:tcW w:w="1337" w:type="dxa"/>
          </w:tcPr>
          <w:p w:rsidR="00CF0ED5" w:rsidRPr="005C54B3" w:rsidRDefault="006B296B" w:rsidP="00CF0ED5">
            <w:pPr>
              <w:pStyle w:val="Textoindependiente"/>
              <w:jc w:val="center"/>
              <w:rPr>
                <w:rFonts w:cs="Arial"/>
                <w:i w:val="0"/>
                <w:sz w:val="18"/>
                <w:szCs w:val="18"/>
              </w:rPr>
            </w:pPr>
            <w:r>
              <w:rPr>
                <w:rFonts w:cs="Arial"/>
                <w:i w:val="0"/>
                <w:sz w:val="18"/>
                <w:szCs w:val="18"/>
              </w:rPr>
              <w:t>Todo el periodo</w:t>
            </w:r>
          </w:p>
        </w:tc>
        <w:tc>
          <w:tcPr>
            <w:tcW w:w="1704" w:type="dxa"/>
          </w:tcPr>
          <w:p w:rsidR="00CF0ED5" w:rsidRPr="005C54B3" w:rsidRDefault="00D47C33" w:rsidP="00D47C33">
            <w:pPr>
              <w:pStyle w:val="Textoindependiente"/>
              <w:rPr>
                <w:rFonts w:cs="Arial"/>
                <w:i w:val="0"/>
                <w:sz w:val="18"/>
                <w:szCs w:val="18"/>
              </w:rPr>
            </w:pPr>
            <w:r>
              <w:rPr>
                <w:rFonts w:cs="Arial"/>
                <w:i w:val="0"/>
                <w:sz w:val="18"/>
                <w:szCs w:val="18"/>
              </w:rPr>
              <w:t>31</w:t>
            </w:r>
            <w:r w:rsidR="006B296B">
              <w:rPr>
                <w:rFonts w:cs="Arial"/>
                <w:i w:val="0"/>
                <w:sz w:val="18"/>
                <w:szCs w:val="18"/>
              </w:rPr>
              <w:t xml:space="preserve"> </w:t>
            </w:r>
            <w:r>
              <w:rPr>
                <w:rFonts w:cs="Arial"/>
                <w:i w:val="0"/>
                <w:sz w:val="18"/>
                <w:szCs w:val="18"/>
              </w:rPr>
              <w:t>diciembre</w:t>
            </w:r>
            <w:r w:rsidR="006B296B">
              <w:rPr>
                <w:rFonts w:cs="Arial"/>
                <w:i w:val="0"/>
                <w:sz w:val="18"/>
                <w:szCs w:val="18"/>
              </w:rPr>
              <w:t xml:space="preserve"> 201</w:t>
            </w:r>
            <w:r>
              <w:rPr>
                <w:rFonts w:cs="Arial"/>
                <w:i w:val="0"/>
                <w:sz w:val="18"/>
                <w:szCs w:val="18"/>
              </w:rPr>
              <w:t>8</w:t>
            </w:r>
          </w:p>
        </w:tc>
      </w:tr>
      <w:tr w:rsidR="006B296B" w:rsidRPr="005C54B3" w:rsidTr="00CF0ED5">
        <w:tc>
          <w:tcPr>
            <w:tcW w:w="6219" w:type="dxa"/>
          </w:tcPr>
          <w:p w:rsidR="006B296B" w:rsidRPr="00B63783" w:rsidRDefault="006B296B" w:rsidP="006B296B">
            <w:pPr>
              <w:pStyle w:val="Textoindependiente"/>
              <w:jc w:val="both"/>
              <w:rPr>
                <w:rFonts w:cs="Arial"/>
                <w:i w:val="0"/>
                <w:sz w:val="18"/>
                <w:szCs w:val="18"/>
                <w:lang w:val="es-DO"/>
              </w:rPr>
            </w:pPr>
            <w:r>
              <w:rPr>
                <w:rFonts w:cs="Arial"/>
                <w:i w:val="0"/>
                <w:sz w:val="18"/>
                <w:szCs w:val="18"/>
              </w:rPr>
              <w:t xml:space="preserve">Actividad 3 componente 1: </w:t>
            </w:r>
            <w:r w:rsidRPr="00B63783">
              <w:rPr>
                <w:rFonts w:cs="Arial"/>
                <w:i w:val="0"/>
                <w:sz w:val="18"/>
                <w:szCs w:val="18"/>
              </w:rPr>
              <w:t>Concertar apoyo de comunicadores/as y medios para la difusión y análisis de las propuestas y acciones del movimiento cafetalero.</w:t>
            </w:r>
          </w:p>
        </w:tc>
        <w:tc>
          <w:tcPr>
            <w:tcW w:w="1337" w:type="dxa"/>
          </w:tcPr>
          <w:p w:rsidR="006B296B" w:rsidRPr="005C54B3" w:rsidRDefault="006B296B" w:rsidP="006B296B">
            <w:pPr>
              <w:pStyle w:val="Textoindependiente"/>
              <w:jc w:val="center"/>
              <w:rPr>
                <w:rFonts w:cs="Arial"/>
                <w:i w:val="0"/>
                <w:sz w:val="18"/>
                <w:szCs w:val="18"/>
              </w:rPr>
            </w:pPr>
            <w:r>
              <w:rPr>
                <w:rFonts w:cs="Arial"/>
                <w:i w:val="0"/>
                <w:sz w:val="18"/>
                <w:szCs w:val="18"/>
              </w:rPr>
              <w:t>Todo el periodo</w:t>
            </w:r>
          </w:p>
        </w:tc>
        <w:tc>
          <w:tcPr>
            <w:tcW w:w="1704" w:type="dxa"/>
          </w:tcPr>
          <w:p w:rsidR="006B296B" w:rsidRPr="005C54B3" w:rsidRDefault="00D47C33" w:rsidP="006B296B">
            <w:pPr>
              <w:pStyle w:val="Textoindependiente"/>
              <w:jc w:val="both"/>
              <w:rPr>
                <w:rFonts w:cs="Arial"/>
                <w:i w:val="0"/>
                <w:sz w:val="18"/>
                <w:szCs w:val="18"/>
              </w:rPr>
            </w:pPr>
            <w:r>
              <w:rPr>
                <w:rFonts w:cs="Arial"/>
                <w:i w:val="0"/>
                <w:sz w:val="18"/>
                <w:szCs w:val="18"/>
              </w:rPr>
              <w:t>31 diciembre 2018</w:t>
            </w:r>
          </w:p>
        </w:tc>
      </w:tr>
      <w:tr w:rsidR="006B296B" w:rsidRPr="005C54B3" w:rsidTr="00CF0ED5">
        <w:tc>
          <w:tcPr>
            <w:tcW w:w="6219" w:type="dxa"/>
          </w:tcPr>
          <w:p w:rsidR="006B296B" w:rsidRPr="005C54B3" w:rsidRDefault="006B296B" w:rsidP="006B296B">
            <w:pPr>
              <w:pStyle w:val="Textoindependiente"/>
              <w:jc w:val="both"/>
              <w:rPr>
                <w:rFonts w:cs="Arial"/>
                <w:i w:val="0"/>
                <w:sz w:val="18"/>
                <w:szCs w:val="18"/>
                <w:lang w:val="es-ES_tradnl"/>
              </w:rPr>
            </w:pPr>
            <w:r>
              <w:rPr>
                <w:rFonts w:cs="Arial"/>
                <w:i w:val="0"/>
                <w:sz w:val="18"/>
                <w:szCs w:val="18"/>
              </w:rPr>
              <w:lastRenderedPageBreak/>
              <w:t xml:space="preserve">Actividad 4 componente 1: </w:t>
            </w:r>
            <w:r w:rsidRPr="00B63783">
              <w:rPr>
                <w:rFonts w:cs="Arial"/>
                <w:i w:val="0"/>
                <w:sz w:val="18"/>
                <w:szCs w:val="18"/>
              </w:rPr>
              <w:t>Acompañar al liderazgo del movimiento cafetalero en reuniones y encuentro de cabildeo y concertación con autoridades del Estado y otros actores</w:t>
            </w:r>
          </w:p>
        </w:tc>
        <w:tc>
          <w:tcPr>
            <w:tcW w:w="1337" w:type="dxa"/>
          </w:tcPr>
          <w:p w:rsidR="006B296B" w:rsidRPr="005C54B3" w:rsidRDefault="006B296B" w:rsidP="006B296B">
            <w:pPr>
              <w:pStyle w:val="Textoindependiente"/>
              <w:jc w:val="center"/>
              <w:rPr>
                <w:rFonts w:cs="Arial"/>
                <w:i w:val="0"/>
                <w:sz w:val="18"/>
                <w:szCs w:val="18"/>
              </w:rPr>
            </w:pPr>
            <w:r>
              <w:rPr>
                <w:rFonts w:cs="Arial"/>
                <w:i w:val="0"/>
                <w:sz w:val="18"/>
                <w:szCs w:val="18"/>
              </w:rPr>
              <w:t>Todo el periodo</w:t>
            </w:r>
          </w:p>
        </w:tc>
        <w:tc>
          <w:tcPr>
            <w:tcW w:w="1704" w:type="dxa"/>
          </w:tcPr>
          <w:p w:rsidR="006B296B" w:rsidRPr="005C54B3" w:rsidRDefault="00D47C33" w:rsidP="006B296B">
            <w:pPr>
              <w:pStyle w:val="Textoindependiente"/>
              <w:jc w:val="both"/>
              <w:rPr>
                <w:rFonts w:cs="Arial"/>
                <w:i w:val="0"/>
                <w:sz w:val="18"/>
                <w:szCs w:val="18"/>
              </w:rPr>
            </w:pPr>
            <w:r>
              <w:rPr>
                <w:rFonts w:cs="Arial"/>
                <w:i w:val="0"/>
                <w:sz w:val="18"/>
                <w:szCs w:val="18"/>
              </w:rPr>
              <w:t>31 diciembre 2018</w:t>
            </w:r>
          </w:p>
        </w:tc>
      </w:tr>
      <w:tr w:rsidR="00CF0ED5" w:rsidRPr="00E11B19" w:rsidTr="00CF0ED5">
        <w:tc>
          <w:tcPr>
            <w:tcW w:w="9260" w:type="dxa"/>
            <w:gridSpan w:val="3"/>
            <w:shd w:val="clear" w:color="auto" w:fill="D9D9D9"/>
          </w:tcPr>
          <w:p w:rsidR="00CF0ED5" w:rsidRPr="00B63783" w:rsidRDefault="00CF0ED5" w:rsidP="00965B46">
            <w:pPr>
              <w:pStyle w:val="Textoindependiente"/>
              <w:rPr>
                <w:rFonts w:eastAsia="Calibri"/>
                <w:sz w:val="18"/>
                <w:szCs w:val="18"/>
                <w:lang w:val="es-DO"/>
              </w:rPr>
            </w:pPr>
            <w:r w:rsidRPr="005C54B3">
              <w:rPr>
                <w:rFonts w:eastAsia="Calibri"/>
                <w:sz w:val="18"/>
                <w:szCs w:val="18"/>
                <w:lang w:val="es-DO"/>
              </w:rPr>
              <w:t xml:space="preserve">Componente 2: </w:t>
            </w:r>
            <w:r w:rsidR="006B296B" w:rsidRPr="00B63783">
              <w:rPr>
                <w:rFonts w:eastAsia="Calibri"/>
                <w:sz w:val="18"/>
                <w:szCs w:val="18"/>
                <w:lang w:val="es-DO"/>
              </w:rPr>
              <w:t>Impulsar la participación de organizaciones cafetaleras en la estructura de INDOCAFE</w:t>
            </w:r>
          </w:p>
        </w:tc>
      </w:tr>
      <w:tr w:rsidR="00CF0ED5" w:rsidRPr="006B5272" w:rsidTr="00CF0ED5">
        <w:tc>
          <w:tcPr>
            <w:tcW w:w="6219" w:type="dxa"/>
          </w:tcPr>
          <w:p w:rsidR="00CF0ED5" w:rsidRPr="005C54B3" w:rsidRDefault="00CF0ED5" w:rsidP="00CF0ED5">
            <w:pPr>
              <w:pStyle w:val="Textoindependiente"/>
              <w:jc w:val="both"/>
              <w:rPr>
                <w:rFonts w:cs="Arial"/>
                <w:i w:val="0"/>
                <w:sz w:val="18"/>
                <w:szCs w:val="18"/>
              </w:rPr>
            </w:pPr>
            <w:r>
              <w:rPr>
                <w:rFonts w:cs="Arial"/>
                <w:i w:val="0"/>
                <w:sz w:val="18"/>
                <w:szCs w:val="18"/>
              </w:rPr>
              <w:t>Actividad 1 componente 2</w:t>
            </w:r>
            <w:r w:rsidR="00B63783">
              <w:rPr>
                <w:rFonts w:cs="Arial"/>
                <w:i w:val="0"/>
                <w:sz w:val="18"/>
                <w:szCs w:val="18"/>
              </w:rPr>
              <w:t xml:space="preserve">: </w:t>
            </w:r>
            <w:r w:rsidR="00B63783" w:rsidRPr="00B63783">
              <w:rPr>
                <w:rFonts w:cs="Arial"/>
                <w:i w:val="0"/>
                <w:sz w:val="18"/>
                <w:szCs w:val="18"/>
              </w:rPr>
              <w:t>Coordinar una consulta con las federaciones cafetaleras sobre participación en el consejo directivo de INDOCAFE, según el mecanismo propuesto en la ley 246/17</w:t>
            </w:r>
          </w:p>
        </w:tc>
        <w:tc>
          <w:tcPr>
            <w:tcW w:w="1337" w:type="dxa"/>
          </w:tcPr>
          <w:p w:rsidR="00CF0ED5" w:rsidRPr="005C54B3" w:rsidRDefault="006B296B" w:rsidP="00CF0ED5">
            <w:pPr>
              <w:pStyle w:val="Textoindependiente"/>
              <w:jc w:val="center"/>
              <w:rPr>
                <w:rFonts w:cs="Arial"/>
                <w:i w:val="0"/>
                <w:sz w:val="18"/>
                <w:szCs w:val="18"/>
              </w:rPr>
            </w:pPr>
            <w:r>
              <w:rPr>
                <w:rFonts w:cs="Arial"/>
                <w:i w:val="0"/>
                <w:sz w:val="18"/>
                <w:szCs w:val="18"/>
              </w:rPr>
              <w:t>30</w:t>
            </w:r>
            <w:r w:rsidR="00CF0ED5" w:rsidRPr="005C54B3">
              <w:rPr>
                <w:rFonts w:cs="Arial"/>
                <w:i w:val="0"/>
                <w:sz w:val="18"/>
                <w:szCs w:val="18"/>
              </w:rPr>
              <w:t xml:space="preserve"> días</w:t>
            </w:r>
          </w:p>
        </w:tc>
        <w:tc>
          <w:tcPr>
            <w:tcW w:w="1704" w:type="dxa"/>
          </w:tcPr>
          <w:p w:rsidR="00CF0ED5" w:rsidRDefault="00CF0ED5" w:rsidP="00CF0ED5">
            <w:pPr>
              <w:pStyle w:val="Textoindependiente"/>
              <w:jc w:val="both"/>
              <w:rPr>
                <w:rFonts w:cs="Arial"/>
                <w:i w:val="0"/>
                <w:sz w:val="18"/>
                <w:szCs w:val="18"/>
              </w:rPr>
            </w:pPr>
            <w:r>
              <w:rPr>
                <w:rFonts w:cs="Arial"/>
                <w:i w:val="0"/>
                <w:sz w:val="18"/>
                <w:szCs w:val="18"/>
              </w:rPr>
              <w:t xml:space="preserve">   </w:t>
            </w:r>
          </w:p>
          <w:p w:rsidR="00CF0ED5" w:rsidRPr="005C54B3" w:rsidRDefault="00D47C33" w:rsidP="00CF0ED5">
            <w:pPr>
              <w:pStyle w:val="Textoindependiente"/>
              <w:jc w:val="both"/>
              <w:rPr>
                <w:rFonts w:cs="Arial"/>
                <w:i w:val="0"/>
                <w:sz w:val="18"/>
                <w:szCs w:val="18"/>
              </w:rPr>
            </w:pPr>
            <w:r>
              <w:rPr>
                <w:rFonts w:cs="Arial"/>
                <w:i w:val="0"/>
                <w:sz w:val="18"/>
                <w:szCs w:val="18"/>
              </w:rPr>
              <w:t>2</w:t>
            </w:r>
            <w:r w:rsidR="006B296B">
              <w:rPr>
                <w:rFonts w:cs="Arial"/>
                <w:i w:val="0"/>
                <w:sz w:val="18"/>
                <w:szCs w:val="18"/>
              </w:rPr>
              <w:t>5 abril 2018</w:t>
            </w:r>
          </w:p>
        </w:tc>
      </w:tr>
      <w:tr w:rsidR="00CF0ED5" w:rsidRPr="005C54B3" w:rsidTr="00CF0ED5">
        <w:trPr>
          <w:trHeight w:val="181"/>
        </w:trPr>
        <w:tc>
          <w:tcPr>
            <w:tcW w:w="6219" w:type="dxa"/>
          </w:tcPr>
          <w:p w:rsidR="00CF0ED5" w:rsidRPr="005C54B3" w:rsidRDefault="00CF0ED5" w:rsidP="00CF0ED5">
            <w:pPr>
              <w:pStyle w:val="Textoindependiente"/>
              <w:jc w:val="both"/>
              <w:rPr>
                <w:rFonts w:cs="Arial"/>
                <w:i w:val="0"/>
                <w:sz w:val="18"/>
                <w:szCs w:val="18"/>
                <w:lang w:val="es-ES_tradnl"/>
              </w:rPr>
            </w:pPr>
            <w:r>
              <w:rPr>
                <w:rFonts w:cs="Arial"/>
                <w:i w:val="0"/>
                <w:sz w:val="18"/>
                <w:szCs w:val="18"/>
              </w:rPr>
              <w:t>Actividad 2 componente 2</w:t>
            </w:r>
            <w:r w:rsidR="00B63783">
              <w:rPr>
                <w:rFonts w:cs="Arial"/>
                <w:i w:val="0"/>
                <w:sz w:val="18"/>
                <w:szCs w:val="18"/>
              </w:rPr>
              <w:t xml:space="preserve">: </w:t>
            </w:r>
            <w:r w:rsidR="00B63783" w:rsidRPr="00B63783">
              <w:rPr>
                <w:rFonts w:cs="Arial"/>
                <w:i w:val="0"/>
                <w:sz w:val="18"/>
                <w:szCs w:val="18"/>
              </w:rPr>
              <w:t xml:space="preserve">Acompañar a las federaciones y CONCAFED en la presentación de propuestas </w:t>
            </w:r>
            <w:r w:rsidR="00B63783">
              <w:rPr>
                <w:rFonts w:cs="Arial"/>
                <w:i w:val="0"/>
                <w:sz w:val="18"/>
                <w:szCs w:val="18"/>
              </w:rPr>
              <w:t xml:space="preserve">a </w:t>
            </w:r>
            <w:r w:rsidR="00B63783" w:rsidRPr="00B63783">
              <w:rPr>
                <w:rFonts w:cs="Arial"/>
                <w:i w:val="0"/>
                <w:sz w:val="18"/>
                <w:szCs w:val="18"/>
              </w:rPr>
              <w:t>las autoridades, en acciones de cabildeo y acciones de comunicación y movilización</w:t>
            </w:r>
          </w:p>
        </w:tc>
        <w:tc>
          <w:tcPr>
            <w:tcW w:w="1337" w:type="dxa"/>
          </w:tcPr>
          <w:p w:rsidR="00CF0ED5" w:rsidRPr="005C54B3" w:rsidRDefault="006B296B" w:rsidP="00CF0ED5">
            <w:pPr>
              <w:pStyle w:val="Textoindependiente"/>
              <w:jc w:val="center"/>
              <w:rPr>
                <w:rFonts w:cs="Arial"/>
                <w:i w:val="0"/>
                <w:sz w:val="18"/>
                <w:szCs w:val="18"/>
              </w:rPr>
            </w:pPr>
            <w:r>
              <w:rPr>
                <w:rFonts w:cs="Arial"/>
                <w:i w:val="0"/>
                <w:sz w:val="18"/>
                <w:szCs w:val="18"/>
              </w:rPr>
              <w:t>30</w:t>
            </w:r>
            <w:r w:rsidR="00CF0ED5" w:rsidRPr="005C54B3">
              <w:rPr>
                <w:rFonts w:cs="Arial"/>
                <w:i w:val="0"/>
                <w:sz w:val="18"/>
                <w:szCs w:val="18"/>
              </w:rPr>
              <w:t xml:space="preserve"> días</w:t>
            </w:r>
          </w:p>
        </w:tc>
        <w:tc>
          <w:tcPr>
            <w:tcW w:w="1704" w:type="dxa"/>
          </w:tcPr>
          <w:p w:rsidR="00CF0ED5" w:rsidRPr="005C54B3" w:rsidRDefault="006B296B" w:rsidP="00CF0ED5">
            <w:pPr>
              <w:pStyle w:val="Textoindependiente"/>
              <w:jc w:val="both"/>
              <w:rPr>
                <w:rFonts w:cs="Arial"/>
                <w:i w:val="0"/>
                <w:sz w:val="18"/>
                <w:szCs w:val="18"/>
              </w:rPr>
            </w:pPr>
            <w:r>
              <w:rPr>
                <w:rFonts w:cs="Arial"/>
                <w:i w:val="0"/>
                <w:sz w:val="18"/>
                <w:szCs w:val="18"/>
              </w:rPr>
              <w:t>15 mayo 2018</w:t>
            </w:r>
            <w:r w:rsidR="00CF0ED5">
              <w:rPr>
                <w:rFonts w:cs="Arial"/>
                <w:i w:val="0"/>
                <w:sz w:val="18"/>
                <w:szCs w:val="18"/>
              </w:rPr>
              <w:t xml:space="preserve"> </w:t>
            </w:r>
          </w:p>
        </w:tc>
      </w:tr>
      <w:tr w:rsidR="00B63783" w:rsidRPr="00E11B19" w:rsidTr="009C7F95">
        <w:tc>
          <w:tcPr>
            <w:tcW w:w="9260" w:type="dxa"/>
            <w:gridSpan w:val="3"/>
            <w:shd w:val="clear" w:color="auto" w:fill="D9D9D9"/>
          </w:tcPr>
          <w:p w:rsidR="00B63783" w:rsidRPr="00B63783" w:rsidRDefault="00B63783" w:rsidP="00965B46">
            <w:pPr>
              <w:pStyle w:val="Textoindependiente"/>
              <w:rPr>
                <w:rFonts w:eastAsia="Calibri"/>
                <w:sz w:val="18"/>
                <w:szCs w:val="18"/>
                <w:lang w:val="es-DO"/>
              </w:rPr>
            </w:pPr>
            <w:r w:rsidRPr="005C54B3">
              <w:rPr>
                <w:rFonts w:eastAsia="Calibri"/>
                <w:sz w:val="18"/>
                <w:szCs w:val="18"/>
                <w:lang w:val="es-DO"/>
              </w:rPr>
              <w:t xml:space="preserve">Componente </w:t>
            </w:r>
            <w:r>
              <w:rPr>
                <w:rFonts w:eastAsia="Calibri"/>
                <w:sz w:val="18"/>
                <w:szCs w:val="18"/>
                <w:lang w:val="es-DO"/>
              </w:rPr>
              <w:t>3</w:t>
            </w:r>
            <w:r w:rsidRPr="005C54B3">
              <w:rPr>
                <w:rFonts w:eastAsia="Calibri"/>
                <w:sz w:val="18"/>
                <w:szCs w:val="18"/>
                <w:lang w:val="es-DO"/>
              </w:rPr>
              <w:t>:</w:t>
            </w:r>
            <w:r w:rsidR="006B296B">
              <w:rPr>
                <w:rFonts w:eastAsia="Calibri"/>
                <w:sz w:val="18"/>
                <w:szCs w:val="18"/>
                <w:lang w:val="es-DO"/>
              </w:rPr>
              <w:t xml:space="preserve"> </w:t>
            </w:r>
            <w:r w:rsidR="006B296B" w:rsidRPr="00B63783">
              <w:rPr>
                <w:rFonts w:eastAsia="Calibri"/>
                <w:sz w:val="18"/>
                <w:szCs w:val="18"/>
                <w:lang w:val="es-DO"/>
              </w:rPr>
              <w:t>Desarrollar un plan de fortalecimiento de capacidades de incidencia para el movimiento cafetalero y aliados para la implementación del plan.</w:t>
            </w:r>
            <w:r w:rsidRPr="005C54B3">
              <w:rPr>
                <w:rFonts w:eastAsia="Calibri"/>
                <w:sz w:val="18"/>
                <w:szCs w:val="18"/>
                <w:lang w:val="es-DO"/>
              </w:rPr>
              <w:t xml:space="preserve"> </w:t>
            </w:r>
          </w:p>
        </w:tc>
      </w:tr>
      <w:tr w:rsidR="00B63783" w:rsidRPr="006B5272" w:rsidTr="009C7F95">
        <w:tc>
          <w:tcPr>
            <w:tcW w:w="6219" w:type="dxa"/>
          </w:tcPr>
          <w:p w:rsidR="00B63783" w:rsidRPr="005C54B3" w:rsidRDefault="00B63783" w:rsidP="006B296B">
            <w:pPr>
              <w:pStyle w:val="Textoindependiente"/>
              <w:jc w:val="both"/>
              <w:rPr>
                <w:rFonts w:cs="Arial"/>
                <w:i w:val="0"/>
                <w:sz w:val="18"/>
                <w:szCs w:val="18"/>
              </w:rPr>
            </w:pPr>
            <w:r>
              <w:rPr>
                <w:rFonts w:cs="Arial"/>
                <w:i w:val="0"/>
                <w:sz w:val="18"/>
                <w:szCs w:val="18"/>
              </w:rPr>
              <w:t xml:space="preserve">Actividad 1 componente </w:t>
            </w:r>
            <w:r w:rsidR="006B296B">
              <w:rPr>
                <w:rFonts w:cs="Arial"/>
                <w:i w:val="0"/>
                <w:sz w:val="18"/>
                <w:szCs w:val="18"/>
              </w:rPr>
              <w:t>3</w:t>
            </w:r>
            <w:r>
              <w:rPr>
                <w:rFonts w:cs="Arial"/>
                <w:i w:val="0"/>
                <w:sz w:val="18"/>
                <w:szCs w:val="18"/>
              </w:rPr>
              <w:t xml:space="preserve">: </w:t>
            </w:r>
            <w:r w:rsidR="006B296B">
              <w:rPr>
                <w:rFonts w:cs="Arial"/>
                <w:i w:val="0"/>
                <w:sz w:val="18"/>
                <w:szCs w:val="18"/>
              </w:rPr>
              <w:t xml:space="preserve">Diseñar e implementar un ciclo de capacitación sobre </w:t>
            </w:r>
            <w:r w:rsidR="006B296B" w:rsidRPr="006B296B">
              <w:rPr>
                <w:rFonts w:cs="Arial"/>
                <w:i w:val="0"/>
                <w:sz w:val="18"/>
                <w:szCs w:val="18"/>
              </w:rPr>
              <w:t>liderazgos nacional y local</w:t>
            </w:r>
            <w:r w:rsidR="006B296B">
              <w:rPr>
                <w:rFonts w:cs="Arial"/>
                <w:i w:val="0"/>
                <w:sz w:val="18"/>
                <w:szCs w:val="18"/>
              </w:rPr>
              <w:t xml:space="preserve"> </w:t>
            </w:r>
            <w:r w:rsidR="006B296B" w:rsidRPr="006B296B">
              <w:rPr>
                <w:rFonts w:cs="Arial"/>
                <w:i w:val="0"/>
                <w:sz w:val="18"/>
                <w:szCs w:val="18"/>
              </w:rPr>
              <w:t xml:space="preserve">con </w:t>
            </w:r>
            <w:r w:rsidR="006B296B">
              <w:rPr>
                <w:rFonts w:cs="Arial"/>
                <w:i w:val="0"/>
                <w:sz w:val="18"/>
                <w:szCs w:val="18"/>
              </w:rPr>
              <w:t>enfoque</w:t>
            </w:r>
            <w:r w:rsidR="006B296B" w:rsidRPr="006B296B">
              <w:rPr>
                <w:rFonts w:cs="Arial"/>
                <w:i w:val="0"/>
                <w:sz w:val="18"/>
                <w:szCs w:val="18"/>
              </w:rPr>
              <w:t xml:space="preserve"> de género y generacional sobre incidencia en políticas públicas, uso de redes y vocería</w:t>
            </w:r>
          </w:p>
        </w:tc>
        <w:tc>
          <w:tcPr>
            <w:tcW w:w="1337" w:type="dxa"/>
          </w:tcPr>
          <w:p w:rsidR="00B63783" w:rsidRPr="005C54B3" w:rsidRDefault="006B296B" w:rsidP="009C7F95">
            <w:pPr>
              <w:pStyle w:val="Textoindependiente"/>
              <w:jc w:val="center"/>
              <w:rPr>
                <w:rFonts w:cs="Arial"/>
                <w:i w:val="0"/>
                <w:sz w:val="18"/>
                <w:szCs w:val="18"/>
              </w:rPr>
            </w:pPr>
            <w:r>
              <w:rPr>
                <w:rFonts w:cs="Arial"/>
                <w:i w:val="0"/>
                <w:sz w:val="18"/>
                <w:szCs w:val="18"/>
              </w:rPr>
              <w:t>90 días</w:t>
            </w:r>
          </w:p>
        </w:tc>
        <w:tc>
          <w:tcPr>
            <w:tcW w:w="1704" w:type="dxa"/>
          </w:tcPr>
          <w:p w:rsidR="00B63783" w:rsidRDefault="00B63783" w:rsidP="009C7F95">
            <w:pPr>
              <w:pStyle w:val="Textoindependiente"/>
              <w:jc w:val="both"/>
              <w:rPr>
                <w:rFonts w:cs="Arial"/>
                <w:i w:val="0"/>
                <w:sz w:val="18"/>
                <w:szCs w:val="18"/>
              </w:rPr>
            </w:pPr>
            <w:r>
              <w:rPr>
                <w:rFonts w:cs="Arial"/>
                <w:i w:val="0"/>
                <w:sz w:val="18"/>
                <w:szCs w:val="18"/>
              </w:rPr>
              <w:t xml:space="preserve">   </w:t>
            </w:r>
          </w:p>
          <w:p w:rsidR="00B63783" w:rsidRPr="005C54B3" w:rsidRDefault="006B296B" w:rsidP="009C7F95">
            <w:pPr>
              <w:pStyle w:val="Textoindependiente"/>
              <w:jc w:val="both"/>
              <w:rPr>
                <w:rFonts w:cs="Arial"/>
                <w:i w:val="0"/>
                <w:sz w:val="18"/>
                <w:szCs w:val="18"/>
              </w:rPr>
            </w:pPr>
            <w:r>
              <w:rPr>
                <w:rFonts w:cs="Arial"/>
                <w:i w:val="0"/>
                <w:sz w:val="18"/>
                <w:szCs w:val="18"/>
              </w:rPr>
              <w:t>15 septiembre 2018</w:t>
            </w:r>
          </w:p>
        </w:tc>
      </w:tr>
      <w:tr w:rsidR="00B63783" w:rsidRPr="005C54B3" w:rsidTr="009C7F95">
        <w:trPr>
          <w:trHeight w:val="181"/>
        </w:trPr>
        <w:tc>
          <w:tcPr>
            <w:tcW w:w="6219" w:type="dxa"/>
          </w:tcPr>
          <w:p w:rsidR="00B63783" w:rsidRPr="005C54B3" w:rsidRDefault="00B63783" w:rsidP="006B296B">
            <w:pPr>
              <w:pStyle w:val="Textoindependiente"/>
              <w:jc w:val="both"/>
              <w:rPr>
                <w:rFonts w:cs="Arial"/>
                <w:i w:val="0"/>
                <w:sz w:val="18"/>
                <w:szCs w:val="18"/>
                <w:lang w:val="es-ES_tradnl"/>
              </w:rPr>
            </w:pPr>
            <w:r>
              <w:rPr>
                <w:rFonts w:cs="Arial"/>
                <w:i w:val="0"/>
                <w:sz w:val="18"/>
                <w:szCs w:val="18"/>
              </w:rPr>
              <w:t xml:space="preserve">Actividad 2 componente </w:t>
            </w:r>
            <w:r w:rsidR="006B296B">
              <w:rPr>
                <w:rFonts w:cs="Arial"/>
                <w:i w:val="0"/>
                <w:sz w:val="18"/>
                <w:szCs w:val="18"/>
              </w:rPr>
              <w:t>3</w:t>
            </w:r>
            <w:r>
              <w:rPr>
                <w:rFonts w:cs="Arial"/>
                <w:i w:val="0"/>
                <w:sz w:val="18"/>
                <w:szCs w:val="18"/>
              </w:rPr>
              <w:t xml:space="preserve">: </w:t>
            </w:r>
            <w:r w:rsidR="006B296B">
              <w:rPr>
                <w:rFonts w:cs="Arial"/>
                <w:i w:val="0"/>
                <w:sz w:val="18"/>
                <w:szCs w:val="18"/>
              </w:rPr>
              <w:t xml:space="preserve">Socializar el </w:t>
            </w:r>
            <w:r w:rsidR="006B296B" w:rsidRPr="006B296B">
              <w:rPr>
                <w:rFonts w:cs="Arial"/>
                <w:i w:val="0"/>
                <w:sz w:val="18"/>
                <w:szCs w:val="18"/>
              </w:rPr>
              <w:t>plan de incidencia en asociaciones, núcleos y federaciones</w:t>
            </w:r>
          </w:p>
        </w:tc>
        <w:tc>
          <w:tcPr>
            <w:tcW w:w="1337" w:type="dxa"/>
          </w:tcPr>
          <w:p w:rsidR="00B63783" w:rsidRPr="005C54B3" w:rsidRDefault="006B296B" w:rsidP="009C7F95">
            <w:pPr>
              <w:pStyle w:val="Textoindependiente"/>
              <w:jc w:val="center"/>
              <w:rPr>
                <w:rFonts w:cs="Arial"/>
                <w:i w:val="0"/>
                <w:sz w:val="18"/>
                <w:szCs w:val="18"/>
              </w:rPr>
            </w:pPr>
            <w:r>
              <w:rPr>
                <w:rFonts w:cs="Arial"/>
                <w:i w:val="0"/>
                <w:sz w:val="18"/>
                <w:szCs w:val="18"/>
              </w:rPr>
              <w:t>30</w:t>
            </w:r>
            <w:r w:rsidR="00B63783" w:rsidRPr="005C54B3">
              <w:rPr>
                <w:rFonts w:cs="Arial"/>
                <w:i w:val="0"/>
                <w:sz w:val="18"/>
                <w:szCs w:val="18"/>
              </w:rPr>
              <w:t xml:space="preserve"> días</w:t>
            </w:r>
          </w:p>
        </w:tc>
        <w:tc>
          <w:tcPr>
            <w:tcW w:w="1704" w:type="dxa"/>
          </w:tcPr>
          <w:p w:rsidR="00B63783" w:rsidRPr="005C54B3" w:rsidRDefault="006B296B" w:rsidP="009C7F95">
            <w:pPr>
              <w:pStyle w:val="Textoindependiente"/>
              <w:jc w:val="both"/>
              <w:rPr>
                <w:rFonts w:cs="Arial"/>
                <w:i w:val="0"/>
                <w:sz w:val="18"/>
                <w:szCs w:val="18"/>
              </w:rPr>
            </w:pPr>
            <w:r>
              <w:rPr>
                <w:rFonts w:cs="Arial"/>
                <w:i w:val="0"/>
                <w:sz w:val="18"/>
                <w:szCs w:val="18"/>
              </w:rPr>
              <w:t>15 agosto 2018</w:t>
            </w:r>
            <w:r w:rsidR="00B63783">
              <w:rPr>
                <w:rFonts w:cs="Arial"/>
                <w:i w:val="0"/>
                <w:sz w:val="18"/>
                <w:szCs w:val="18"/>
              </w:rPr>
              <w:t xml:space="preserve"> </w:t>
            </w:r>
          </w:p>
        </w:tc>
      </w:tr>
      <w:tr w:rsidR="006B296B" w:rsidRPr="00E11B19" w:rsidTr="009C7F95">
        <w:tc>
          <w:tcPr>
            <w:tcW w:w="9260" w:type="dxa"/>
            <w:gridSpan w:val="3"/>
            <w:shd w:val="clear" w:color="auto" w:fill="D9D9D9"/>
          </w:tcPr>
          <w:p w:rsidR="006B296B" w:rsidRPr="00B63783" w:rsidRDefault="006B296B" w:rsidP="00965B46">
            <w:pPr>
              <w:pStyle w:val="Textoindependiente"/>
              <w:rPr>
                <w:rFonts w:eastAsia="Calibri"/>
                <w:sz w:val="18"/>
                <w:szCs w:val="18"/>
                <w:lang w:val="es-DO"/>
              </w:rPr>
            </w:pPr>
            <w:r w:rsidRPr="005C54B3">
              <w:rPr>
                <w:rFonts w:eastAsia="Calibri"/>
                <w:sz w:val="18"/>
                <w:szCs w:val="18"/>
                <w:lang w:val="es-DO"/>
              </w:rPr>
              <w:t xml:space="preserve">Componente </w:t>
            </w:r>
            <w:r>
              <w:rPr>
                <w:rFonts w:eastAsia="Calibri"/>
                <w:sz w:val="18"/>
                <w:szCs w:val="18"/>
                <w:lang w:val="es-DO"/>
              </w:rPr>
              <w:t>4</w:t>
            </w:r>
            <w:r w:rsidRPr="005C54B3">
              <w:rPr>
                <w:rFonts w:eastAsia="Calibri"/>
                <w:sz w:val="18"/>
                <w:szCs w:val="18"/>
                <w:lang w:val="es-DO"/>
              </w:rPr>
              <w:t>:</w:t>
            </w:r>
            <w:r>
              <w:rPr>
                <w:rFonts w:eastAsia="Calibri"/>
                <w:sz w:val="18"/>
                <w:szCs w:val="18"/>
                <w:lang w:val="es-DO"/>
              </w:rPr>
              <w:t xml:space="preserve"> </w:t>
            </w:r>
            <w:r w:rsidR="00965B46">
              <w:rPr>
                <w:rFonts w:eastAsia="Calibri"/>
                <w:sz w:val="18"/>
                <w:szCs w:val="18"/>
                <w:lang w:val="es-DO"/>
              </w:rPr>
              <w:t>So</w:t>
            </w:r>
            <w:r w:rsidRPr="006B296B">
              <w:rPr>
                <w:rFonts w:eastAsia="Calibri"/>
                <w:sz w:val="18"/>
                <w:szCs w:val="18"/>
                <w:lang w:val="es-DO"/>
              </w:rPr>
              <w:t>portar la CONCAFED en la reactivación de la mesa de café, como espacio de discusión y dialogo de la estrategia Nacional Cafetera Dominicana</w:t>
            </w:r>
          </w:p>
        </w:tc>
      </w:tr>
      <w:tr w:rsidR="006B296B" w:rsidRPr="006B5272" w:rsidTr="009C7F95">
        <w:tc>
          <w:tcPr>
            <w:tcW w:w="6219" w:type="dxa"/>
          </w:tcPr>
          <w:p w:rsidR="006B296B" w:rsidRPr="005C54B3" w:rsidRDefault="006B296B" w:rsidP="006B296B">
            <w:pPr>
              <w:pStyle w:val="Textoindependiente"/>
              <w:jc w:val="both"/>
              <w:rPr>
                <w:rFonts w:cs="Arial"/>
                <w:i w:val="0"/>
                <w:sz w:val="18"/>
                <w:szCs w:val="18"/>
              </w:rPr>
            </w:pPr>
            <w:r>
              <w:rPr>
                <w:rFonts w:cs="Arial"/>
                <w:i w:val="0"/>
                <w:sz w:val="18"/>
                <w:szCs w:val="18"/>
              </w:rPr>
              <w:t xml:space="preserve">Actividad 1 componente 4: Concertar con </w:t>
            </w:r>
            <w:r w:rsidRPr="006B296B">
              <w:rPr>
                <w:rFonts w:cs="Arial"/>
                <w:i w:val="0"/>
                <w:sz w:val="18"/>
                <w:szCs w:val="18"/>
              </w:rPr>
              <w:t>aliados y autoridades medidas específicas de políticas públicas que deben aplicarse para mejorar la cadena productiva, agregación de valor, comercialización del café y aumento de las capacidades de gestión de los actores involucrados</w:t>
            </w:r>
          </w:p>
        </w:tc>
        <w:tc>
          <w:tcPr>
            <w:tcW w:w="1337" w:type="dxa"/>
          </w:tcPr>
          <w:p w:rsidR="006B296B" w:rsidRPr="005C54B3" w:rsidRDefault="006B296B" w:rsidP="006B296B">
            <w:pPr>
              <w:pStyle w:val="Textoindependiente"/>
              <w:jc w:val="center"/>
              <w:rPr>
                <w:rFonts w:cs="Arial"/>
                <w:i w:val="0"/>
                <w:sz w:val="18"/>
                <w:szCs w:val="18"/>
              </w:rPr>
            </w:pPr>
            <w:r>
              <w:rPr>
                <w:rFonts w:cs="Arial"/>
                <w:i w:val="0"/>
                <w:sz w:val="18"/>
                <w:szCs w:val="18"/>
              </w:rPr>
              <w:t>Todo el periodo</w:t>
            </w:r>
          </w:p>
        </w:tc>
        <w:tc>
          <w:tcPr>
            <w:tcW w:w="1704" w:type="dxa"/>
          </w:tcPr>
          <w:p w:rsidR="006B296B" w:rsidRPr="005C54B3" w:rsidRDefault="00D47C33" w:rsidP="006B296B">
            <w:pPr>
              <w:pStyle w:val="Textoindependiente"/>
              <w:jc w:val="both"/>
              <w:rPr>
                <w:rFonts w:cs="Arial"/>
                <w:i w:val="0"/>
                <w:sz w:val="18"/>
                <w:szCs w:val="18"/>
              </w:rPr>
            </w:pPr>
            <w:r>
              <w:rPr>
                <w:rFonts w:cs="Arial"/>
                <w:i w:val="0"/>
                <w:sz w:val="18"/>
                <w:szCs w:val="18"/>
              </w:rPr>
              <w:t>31 diciembre 2018</w:t>
            </w:r>
          </w:p>
        </w:tc>
      </w:tr>
    </w:tbl>
    <w:p w:rsidR="0050267E" w:rsidRPr="00B63783" w:rsidRDefault="0050267E" w:rsidP="005640D8">
      <w:pPr>
        <w:pStyle w:val="Textoindependiente"/>
        <w:jc w:val="both"/>
        <w:rPr>
          <w:rFonts w:cs="Arial"/>
          <w:i w:val="0"/>
        </w:rPr>
      </w:pPr>
    </w:p>
    <w:p w:rsidR="00DD147F" w:rsidRPr="000D3CA6" w:rsidRDefault="00DD147F" w:rsidP="005640D8">
      <w:pPr>
        <w:pStyle w:val="Textoindependiente"/>
        <w:jc w:val="both"/>
        <w:rPr>
          <w:rFonts w:cs="Arial"/>
          <w:i w:val="0"/>
          <w:lang w:val="es-ES_tradnl"/>
        </w:rPr>
      </w:pPr>
    </w:p>
    <w:p w:rsidR="009A2DB9" w:rsidRPr="00417460" w:rsidRDefault="00163913" w:rsidP="009A2DB9">
      <w:pPr>
        <w:pStyle w:val="Textoindependiente"/>
        <w:shd w:val="clear" w:color="auto" w:fill="D9D9D9"/>
        <w:spacing w:after="120"/>
        <w:jc w:val="both"/>
        <w:rPr>
          <w:rFonts w:cs="Arial"/>
        </w:rPr>
      </w:pPr>
      <w:r>
        <w:rPr>
          <w:rFonts w:cs="Arial"/>
          <w:b/>
          <w:i w:val="0"/>
        </w:rPr>
        <w:t>7</w:t>
      </w:r>
      <w:r w:rsidR="009A2DB9" w:rsidRPr="00417460">
        <w:rPr>
          <w:rFonts w:cs="Arial"/>
          <w:b/>
          <w:i w:val="0"/>
        </w:rPr>
        <w:t xml:space="preserve">. </w:t>
      </w:r>
      <w:r w:rsidR="009A2DB9">
        <w:rPr>
          <w:rFonts w:cs="Arial"/>
          <w:b/>
          <w:i w:val="0"/>
        </w:rPr>
        <w:t>Productos esperados</w:t>
      </w:r>
    </w:p>
    <w:p w:rsidR="0050267E" w:rsidRDefault="0050267E" w:rsidP="005640D8">
      <w:pPr>
        <w:pStyle w:val="Textoindependiente"/>
        <w:jc w:val="both"/>
        <w:rPr>
          <w:rFonts w:cs="Arial"/>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6041"/>
        <w:gridCol w:w="2140"/>
      </w:tblGrid>
      <w:tr w:rsidR="009A2DB9" w:rsidRPr="005C54B3" w:rsidTr="00E00C56">
        <w:tc>
          <w:tcPr>
            <w:tcW w:w="1079" w:type="dxa"/>
            <w:shd w:val="solid" w:color="auto" w:fill="auto"/>
          </w:tcPr>
          <w:p w:rsidR="009A2DB9" w:rsidRPr="005C54B3" w:rsidRDefault="00FC3DA5" w:rsidP="005C54B3">
            <w:pPr>
              <w:pStyle w:val="Textoindependiente"/>
              <w:jc w:val="center"/>
              <w:rPr>
                <w:rFonts w:cs="Arial"/>
                <w:i w:val="0"/>
                <w:color w:val="FFFFFF"/>
                <w:sz w:val="18"/>
                <w:szCs w:val="18"/>
              </w:rPr>
            </w:pPr>
            <w:r w:rsidRPr="005C54B3">
              <w:rPr>
                <w:rFonts w:cs="Arial"/>
                <w:i w:val="0"/>
                <w:color w:val="FFFFFF"/>
                <w:sz w:val="18"/>
                <w:szCs w:val="18"/>
              </w:rPr>
              <w:t>Prod</w:t>
            </w:r>
          </w:p>
        </w:tc>
        <w:tc>
          <w:tcPr>
            <w:tcW w:w="6041" w:type="dxa"/>
            <w:shd w:val="solid" w:color="auto" w:fill="auto"/>
          </w:tcPr>
          <w:p w:rsidR="009A2DB9" w:rsidRPr="005C54B3" w:rsidRDefault="009A2DB9" w:rsidP="005C54B3">
            <w:pPr>
              <w:pStyle w:val="Textoindependiente"/>
              <w:jc w:val="center"/>
              <w:rPr>
                <w:rFonts w:cs="Arial"/>
                <w:i w:val="0"/>
                <w:color w:val="FFFFFF"/>
                <w:sz w:val="18"/>
                <w:szCs w:val="18"/>
              </w:rPr>
            </w:pPr>
            <w:r w:rsidRPr="005C54B3">
              <w:rPr>
                <w:rFonts w:cs="Arial"/>
                <w:i w:val="0"/>
                <w:color w:val="FFFFFF"/>
                <w:sz w:val="18"/>
                <w:szCs w:val="18"/>
              </w:rPr>
              <w:t>Producto</w:t>
            </w:r>
          </w:p>
        </w:tc>
        <w:tc>
          <w:tcPr>
            <w:tcW w:w="2140" w:type="dxa"/>
            <w:shd w:val="solid" w:color="auto" w:fill="auto"/>
          </w:tcPr>
          <w:p w:rsidR="009A2DB9" w:rsidRPr="005C54B3" w:rsidRDefault="009A2DB9" w:rsidP="005C54B3">
            <w:pPr>
              <w:pStyle w:val="Textoindependiente"/>
              <w:jc w:val="center"/>
              <w:rPr>
                <w:rFonts w:cs="Arial"/>
                <w:i w:val="0"/>
                <w:color w:val="FFFFFF"/>
                <w:sz w:val="18"/>
                <w:szCs w:val="18"/>
              </w:rPr>
            </w:pPr>
            <w:r w:rsidRPr="005C54B3">
              <w:rPr>
                <w:rFonts w:cs="Arial"/>
                <w:i w:val="0"/>
                <w:color w:val="FFFFFF"/>
                <w:sz w:val="18"/>
                <w:szCs w:val="18"/>
              </w:rPr>
              <w:t>Fecha de entrega</w:t>
            </w:r>
          </w:p>
        </w:tc>
      </w:tr>
      <w:tr w:rsidR="009A2DB9" w:rsidRPr="005C54B3" w:rsidTr="00E00C56">
        <w:tc>
          <w:tcPr>
            <w:tcW w:w="1079" w:type="dxa"/>
          </w:tcPr>
          <w:p w:rsidR="009A2DB9" w:rsidRPr="005C54B3" w:rsidRDefault="009A2DB9" w:rsidP="005C54B3">
            <w:pPr>
              <w:pStyle w:val="Textoindependiente"/>
              <w:jc w:val="both"/>
              <w:rPr>
                <w:rFonts w:cs="Arial"/>
                <w:i w:val="0"/>
                <w:sz w:val="18"/>
                <w:szCs w:val="18"/>
              </w:rPr>
            </w:pPr>
            <w:r w:rsidRPr="005C54B3">
              <w:rPr>
                <w:rFonts w:cs="Arial"/>
                <w:i w:val="0"/>
                <w:sz w:val="18"/>
                <w:szCs w:val="18"/>
              </w:rPr>
              <w:t>1</w:t>
            </w:r>
          </w:p>
        </w:tc>
        <w:tc>
          <w:tcPr>
            <w:tcW w:w="6041" w:type="dxa"/>
          </w:tcPr>
          <w:p w:rsidR="00A3795F" w:rsidRDefault="00E00C56" w:rsidP="005C54B3">
            <w:pPr>
              <w:pStyle w:val="Textoindependiente"/>
              <w:jc w:val="both"/>
              <w:rPr>
                <w:rFonts w:cs="Arial"/>
                <w:i w:val="0"/>
                <w:sz w:val="18"/>
                <w:szCs w:val="18"/>
              </w:rPr>
            </w:pPr>
            <w:r>
              <w:rPr>
                <w:rFonts w:cs="Arial"/>
                <w:i w:val="0"/>
                <w:sz w:val="18"/>
                <w:szCs w:val="18"/>
              </w:rPr>
              <w:t>Descripción bien clara del producto 1</w:t>
            </w:r>
            <w:r w:rsidR="00A3795F">
              <w:rPr>
                <w:rFonts w:cs="Arial"/>
                <w:i w:val="0"/>
                <w:sz w:val="18"/>
                <w:szCs w:val="18"/>
              </w:rPr>
              <w:t xml:space="preserve">: </w:t>
            </w:r>
          </w:p>
          <w:p w:rsidR="009A2DB9" w:rsidRDefault="00A3795F" w:rsidP="005C54B3">
            <w:pPr>
              <w:pStyle w:val="Textoindependiente"/>
              <w:jc w:val="both"/>
            </w:pPr>
            <w:r>
              <w:t>Plan de incidencia elaborado y validado por el movimiento cafetalero y actores claves.</w:t>
            </w:r>
          </w:p>
          <w:p w:rsidR="00A3795F" w:rsidRPr="005C54B3" w:rsidRDefault="00A3795F" w:rsidP="00A3795F">
            <w:pPr>
              <w:pStyle w:val="Textoindependiente"/>
              <w:jc w:val="both"/>
              <w:rPr>
                <w:rFonts w:cs="Arial"/>
                <w:i w:val="0"/>
                <w:sz w:val="18"/>
                <w:szCs w:val="18"/>
                <w:lang w:val="es-ES_tradnl"/>
              </w:rPr>
            </w:pPr>
            <w:r>
              <w:t>Informe sobre acciones de incidencia realizadas por el movimiento cafetalero, con recomendaciones para continuidad en 2019.</w:t>
            </w:r>
          </w:p>
        </w:tc>
        <w:tc>
          <w:tcPr>
            <w:tcW w:w="2140" w:type="dxa"/>
          </w:tcPr>
          <w:p w:rsidR="00A3795F" w:rsidRDefault="00A3795F" w:rsidP="00CB6EDB">
            <w:pPr>
              <w:pStyle w:val="Textoindependiente"/>
              <w:jc w:val="center"/>
              <w:rPr>
                <w:rFonts w:cs="Arial"/>
                <w:i w:val="0"/>
                <w:sz w:val="18"/>
                <w:szCs w:val="18"/>
              </w:rPr>
            </w:pPr>
          </w:p>
          <w:p w:rsidR="00A3795F" w:rsidRDefault="00A3795F" w:rsidP="00A3795F">
            <w:pPr>
              <w:pStyle w:val="Textoindependiente"/>
              <w:jc w:val="center"/>
              <w:rPr>
                <w:rFonts w:cs="Arial"/>
                <w:i w:val="0"/>
                <w:sz w:val="18"/>
                <w:szCs w:val="18"/>
              </w:rPr>
            </w:pPr>
            <w:r>
              <w:rPr>
                <w:rFonts w:cs="Arial"/>
                <w:i w:val="0"/>
                <w:sz w:val="18"/>
                <w:szCs w:val="18"/>
              </w:rPr>
              <w:t>15</w:t>
            </w:r>
            <w:r w:rsidR="00E00C56">
              <w:rPr>
                <w:rFonts w:cs="Arial"/>
                <w:i w:val="0"/>
                <w:sz w:val="18"/>
                <w:szCs w:val="18"/>
              </w:rPr>
              <w:t>/</w:t>
            </w:r>
            <w:r>
              <w:rPr>
                <w:rFonts w:cs="Arial"/>
                <w:i w:val="0"/>
                <w:sz w:val="18"/>
                <w:szCs w:val="18"/>
              </w:rPr>
              <w:t>0</w:t>
            </w:r>
            <w:r w:rsidR="00F01CAD">
              <w:rPr>
                <w:rFonts w:cs="Arial"/>
                <w:i w:val="0"/>
                <w:sz w:val="18"/>
                <w:szCs w:val="18"/>
              </w:rPr>
              <w:t>6</w:t>
            </w:r>
            <w:r w:rsidR="00E00C56">
              <w:rPr>
                <w:rFonts w:cs="Arial"/>
                <w:i w:val="0"/>
                <w:sz w:val="18"/>
                <w:szCs w:val="18"/>
              </w:rPr>
              <w:t>/</w:t>
            </w:r>
            <w:r>
              <w:rPr>
                <w:rFonts w:cs="Arial"/>
                <w:i w:val="0"/>
                <w:sz w:val="18"/>
                <w:szCs w:val="18"/>
              </w:rPr>
              <w:t>2018</w:t>
            </w:r>
          </w:p>
          <w:p w:rsidR="00A3795F" w:rsidRDefault="00A3795F" w:rsidP="00A3795F">
            <w:pPr>
              <w:pStyle w:val="Textoindependiente"/>
              <w:jc w:val="center"/>
              <w:rPr>
                <w:rFonts w:cs="Arial"/>
                <w:i w:val="0"/>
                <w:sz w:val="18"/>
                <w:szCs w:val="18"/>
              </w:rPr>
            </w:pPr>
          </w:p>
          <w:p w:rsidR="00A00DB4" w:rsidRPr="005C54B3" w:rsidRDefault="00D47C33" w:rsidP="00D47C33">
            <w:pPr>
              <w:pStyle w:val="Textoindependiente"/>
              <w:jc w:val="center"/>
              <w:rPr>
                <w:rFonts w:cs="Arial"/>
                <w:i w:val="0"/>
                <w:sz w:val="18"/>
                <w:szCs w:val="18"/>
              </w:rPr>
            </w:pPr>
            <w:r>
              <w:rPr>
                <w:rFonts w:cs="Arial"/>
                <w:i w:val="0"/>
                <w:sz w:val="18"/>
                <w:szCs w:val="18"/>
              </w:rPr>
              <w:t>31</w:t>
            </w:r>
            <w:r w:rsidR="00A3795F">
              <w:rPr>
                <w:rFonts w:cs="Arial"/>
                <w:i w:val="0"/>
                <w:sz w:val="18"/>
                <w:szCs w:val="18"/>
              </w:rPr>
              <w:t>/</w:t>
            </w:r>
            <w:r>
              <w:rPr>
                <w:rFonts w:cs="Arial"/>
                <w:i w:val="0"/>
                <w:sz w:val="18"/>
                <w:szCs w:val="18"/>
              </w:rPr>
              <w:t>1</w:t>
            </w:r>
            <w:r w:rsidR="00A3795F">
              <w:rPr>
                <w:rFonts w:cs="Arial"/>
                <w:i w:val="0"/>
                <w:sz w:val="18"/>
                <w:szCs w:val="18"/>
              </w:rPr>
              <w:t>2/201</w:t>
            </w:r>
            <w:r>
              <w:rPr>
                <w:rFonts w:cs="Arial"/>
                <w:i w:val="0"/>
                <w:sz w:val="18"/>
                <w:szCs w:val="18"/>
              </w:rPr>
              <w:t>8</w:t>
            </w:r>
            <w:r w:rsidR="00E00C56">
              <w:rPr>
                <w:rFonts w:cs="Arial"/>
                <w:i w:val="0"/>
                <w:sz w:val="18"/>
                <w:szCs w:val="18"/>
              </w:rPr>
              <w:t xml:space="preserve"> </w:t>
            </w:r>
          </w:p>
        </w:tc>
      </w:tr>
      <w:tr w:rsidR="009A2DB9" w:rsidRPr="005C54B3" w:rsidTr="00E00C56">
        <w:tc>
          <w:tcPr>
            <w:tcW w:w="1079" w:type="dxa"/>
          </w:tcPr>
          <w:p w:rsidR="009A2DB9" w:rsidRPr="005C54B3" w:rsidRDefault="00163913" w:rsidP="005C54B3">
            <w:pPr>
              <w:pStyle w:val="Textoindependiente"/>
              <w:jc w:val="both"/>
              <w:rPr>
                <w:rFonts w:cs="Arial"/>
                <w:i w:val="0"/>
                <w:sz w:val="18"/>
                <w:szCs w:val="18"/>
              </w:rPr>
            </w:pPr>
            <w:r w:rsidRPr="005C54B3">
              <w:rPr>
                <w:rFonts w:cs="Arial"/>
                <w:i w:val="0"/>
                <w:sz w:val="18"/>
                <w:szCs w:val="18"/>
              </w:rPr>
              <w:t>2</w:t>
            </w:r>
          </w:p>
        </w:tc>
        <w:tc>
          <w:tcPr>
            <w:tcW w:w="6041" w:type="dxa"/>
          </w:tcPr>
          <w:p w:rsidR="00A3795F" w:rsidRDefault="00E00C56" w:rsidP="00E00C56">
            <w:pPr>
              <w:pStyle w:val="Textoindependiente"/>
              <w:jc w:val="both"/>
              <w:rPr>
                <w:rFonts w:cs="Arial"/>
                <w:i w:val="0"/>
                <w:sz w:val="18"/>
                <w:szCs w:val="18"/>
              </w:rPr>
            </w:pPr>
            <w:r>
              <w:rPr>
                <w:rFonts w:cs="Arial"/>
                <w:i w:val="0"/>
                <w:sz w:val="18"/>
                <w:szCs w:val="18"/>
              </w:rPr>
              <w:t>Descripción bien clara del producto 2</w:t>
            </w:r>
            <w:r w:rsidR="00A3795F">
              <w:rPr>
                <w:rFonts w:cs="Arial"/>
                <w:i w:val="0"/>
                <w:sz w:val="18"/>
                <w:szCs w:val="18"/>
              </w:rPr>
              <w:t xml:space="preserve">: </w:t>
            </w:r>
          </w:p>
          <w:p w:rsidR="00E00C56" w:rsidRPr="005C54B3" w:rsidRDefault="00A3795F" w:rsidP="00E00C56">
            <w:pPr>
              <w:pStyle w:val="Textoindependiente"/>
              <w:jc w:val="both"/>
              <w:rPr>
                <w:rFonts w:cs="Arial"/>
                <w:sz w:val="18"/>
                <w:szCs w:val="18"/>
                <w:lang w:val="es-ES_tradnl"/>
              </w:rPr>
            </w:pPr>
            <w:r>
              <w:t>Informe sobre el proceso de incidencia para la representación del movimiento cafetalero en el consejo directivo del INDOCAFE, los resultados obtenidos y recomendaciones.</w:t>
            </w:r>
          </w:p>
          <w:p w:rsidR="009A2DB9" w:rsidRPr="005C54B3" w:rsidRDefault="009A2DB9" w:rsidP="005C54B3">
            <w:pPr>
              <w:pStyle w:val="Textoindependiente"/>
              <w:jc w:val="both"/>
              <w:rPr>
                <w:rFonts w:cs="Arial"/>
                <w:i w:val="0"/>
                <w:sz w:val="18"/>
                <w:szCs w:val="18"/>
                <w:lang w:val="es-ES_tradnl"/>
              </w:rPr>
            </w:pPr>
          </w:p>
        </w:tc>
        <w:tc>
          <w:tcPr>
            <w:tcW w:w="2140" w:type="dxa"/>
          </w:tcPr>
          <w:p w:rsidR="00A00DB4" w:rsidRPr="005C54B3" w:rsidRDefault="00A3795F" w:rsidP="00F01CAD">
            <w:pPr>
              <w:pStyle w:val="Textoindependiente"/>
              <w:jc w:val="center"/>
              <w:rPr>
                <w:rFonts w:cs="Arial"/>
                <w:i w:val="0"/>
                <w:sz w:val="18"/>
                <w:szCs w:val="18"/>
              </w:rPr>
            </w:pPr>
            <w:r>
              <w:rPr>
                <w:rFonts w:cs="Arial"/>
                <w:i w:val="0"/>
                <w:sz w:val="18"/>
                <w:szCs w:val="18"/>
              </w:rPr>
              <w:t>15</w:t>
            </w:r>
            <w:r w:rsidR="00E00C56">
              <w:rPr>
                <w:rFonts w:cs="Arial"/>
                <w:i w:val="0"/>
                <w:sz w:val="18"/>
                <w:szCs w:val="18"/>
              </w:rPr>
              <w:t>/</w:t>
            </w:r>
            <w:r>
              <w:rPr>
                <w:rFonts w:cs="Arial"/>
                <w:i w:val="0"/>
                <w:sz w:val="18"/>
                <w:szCs w:val="18"/>
              </w:rPr>
              <w:t>0</w:t>
            </w:r>
            <w:r w:rsidR="00F01CAD">
              <w:rPr>
                <w:rFonts w:cs="Arial"/>
                <w:i w:val="0"/>
                <w:sz w:val="18"/>
                <w:szCs w:val="18"/>
              </w:rPr>
              <w:t>6</w:t>
            </w:r>
            <w:r w:rsidR="00E00C56">
              <w:rPr>
                <w:rFonts w:cs="Arial"/>
                <w:i w:val="0"/>
                <w:sz w:val="18"/>
                <w:szCs w:val="18"/>
              </w:rPr>
              <w:t>/</w:t>
            </w:r>
            <w:r>
              <w:rPr>
                <w:rFonts w:cs="Arial"/>
                <w:i w:val="0"/>
                <w:sz w:val="18"/>
                <w:szCs w:val="18"/>
              </w:rPr>
              <w:t>2018</w:t>
            </w:r>
          </w:p>
        </w:tc>
      </w:tr>
      <w:tr w:rsidR="009A2DB9" w:rsidRPr="005C54B3" w:rsidTr="00E00C56">
        <w:tc>
          <w:tcPr>
            <w:tcW w:w="1079" w:type="dxa"/>
          </w:tcPr>
          <w:p w:rsidR="009A2DB9" w:rsidRPr="005C54B3" w:rsidRDefault="00163913" w:rsidP="005C54B3">
            <w:pPr>
              <w:pStyle w:val="Textoindependiente"/>
              <w:jc w:val="both"/>
              <w:rPr>
                <w:rFonts w:cs="Arial"/>
                <w:i w:val="0"/>
                <w:sz w:val="18"/>
                <w:szCs w:val="18"/>
              </w:rPr>
            </w:pPr>
            <w:r w:rsidRPr="005C54B3">
              <w:rPr>
                <w:rFonts w:cs="Arial"/>
                <w:i w:val="0"/>
                <w:sz w:val="18"/>
                <w:szCs w:val="18"/>
              </w:rPr>
              <w:t>3</w:t>
            </w:r>
          </w:p>
        </w:tc>
        <w:tc>
          <w:tcPr>
            <w:tcW w:w="6041" w:type="dxa"/>
          </w:tcPr>
          <w:p w:rsidR="00A3795F" w:rsidRDefault="00E00C56" w:rsidP="00E00C56">
            <w:pPr>
              <w:pStyle w:val="Textoindependiente"/>
              <w:jc w:val="both"/>
              <w:rPr>
                <w:rFonts w:cs="Arial"/>
                <w:i w:val="0"/>
                <w:sz w:val="18"/>
                <w:szCs w:val="18"/>
              </w:rPr>
            </w:pPr>
            <w:r>
              <w:rPr>
                <w:rFonts w:cs="Arial"/>
                <w:i w:val="0"/>
                <w:sz w:val="18"/>
                <w:szCs w:val="18"/>
              </w:rPr>
              <w:t>Descripción bien clara del producto 3</w:t>
            </w:r>
            <w:r w:rsidR="00A3795F">
              <w:rPr>
                <w:rFonts w:cs="Arial"/>
                <w:i w:val="0"/>
                <w:sz w:val="18"/>
                <w:szCs w:val="18"/>
              </w:rPr>
              <w:t xml:space="preserve">: </w:t>
            </w:r>
          </w:p>
          <w:p w:rsidR="00E00C56" w:rsidRPr="005C54B3" w:rsidRDefault="00A3795F" w:rsidP="00E00C56">
            <w:pPr>
              <w:pStyle w:val="Textoindependiente"/>
              <w:jc w:val="both"/>
              <w:rPr>
                <w:rFonts w:cs="Arial"/>
                <w:sz w:val="18"/>
                <w:szCs w:val="18"/>
                <w:lang w:val="es-ES_tradnl"/>
              </w:rPr>
            </w:pPr>
            <w:r>
              <w:t>Informe con recomendaciones sobre proceso capacitación sobre incidencia política al liderazgo nacional y local del movimiento cafetalero.</w:t>
            </w:r>
          </w:p>
          <w:p w:rsidR="009A2DB9" w:rsidRPr="00E00C56" w:rsidRDefault="009A2DB9" w:rsidP="005C54B3">
            <w:pPr>
              <w:pStyle w:val="Textoindependiente"/>
              <w:jc w:val="both"/>
              <w:rPr>
                <w:rFonts w:cs="Arial"/>
                <w:i w:val="0"/>
                <w:sz w:val="18"/>
                <w:szCs w:val="18"/>
                <w:lang w:val="es-ES_tradnl"/>
              </w:rPr>
            </w:pPr>
          </w:p>
        </w:tc>
        <w:tc>
          <w:tcPr>
            <w:tcW w:w="2140" w:type="dxa"/>
          </w:tcPr>
          <w:p w:rsidR="009A2DB9" w:rsidRPr="005C54B3" w:rsidRDefault="00A3795F" w:rsidP="00F01CAD">
            <w:pPr>
              <w:pStyle w:val="Textoindependiente"/>
              <w:jc w:val="center"/>
              <w:rPr>
                <w:rFonts w:cs="Arial"/>
                <w:i w:val="0"/>
                <w:sz w:val="18"/>
                <w:szCs w:val="18"/>
              </w:rPr>
            </w:pPr>
            <w:r>
              <w:rPr>
                <w:rFonts w:cs="Arial"/>
                <w:i w:val="0"/>
                <w:sz w:val="18"/>
                <w:szCs w:val="18"/>
              </w:rPr>
              <w:t>15/0</w:t>
            </w:r>
            <w:r w:rsidR="00F01CAD">
              <w:rPr>
                <w:rFonts w:cs="Arial"/>
                <w:i w:val="0"/>
                <w:sz w:val="18"/>
                <w:szCs w:val="18"/>
              </w:rPr>
              <w:t>6</w:t>
            </w:r>
            <w:r>
              <w:rPr>
                <w:rFonts w:cs="Arial"/>
                <w:i w:val="0"/>
                <w:sz w:val="18"/>
                <w:szCs w:val="18"/>
              </w:rPr>
              <w:t>/2018</w:t>
            </w:r>
          </w:p>
        </w:tc>
      </w:tr>
      <w:tr w:rsidR="00A3795F" w:rsidRPr="00A3795F" w:rsidTr="00E00C56">
        <w:tc>
          <w:tcPr>
            <w:tcW w:w="1079" w:type="dxa"/>
          </w:tcPr>
          <w:p w:rsidR="00A3795F" w:rsidRPr="005C54B3" w:rsidRDefault="00A3795F" w:rsidP="005C54B3">
            <w:pPr>
              <w:pStyle w:val="Textoindependiente"/>
              <w:jc w:val="both"/>
              <w:rPr>
                <w:rFonts w:cs="Arial"/>
                <w:i w:val="0"/>
                <w:sz w:val="18"/>
                <w:szCs w:val="18"/>
              </w:rPr>
            </w:pPr>
            <w:r>
              <w:rPr>
                <w:rFonts w:cs="Arial"/>
                <w:i w:val="0"/>
                <w:sz w:val="18"/>
                <w:szCs w:val="18"/>
              </w:rPr>
              <w:t>4</w:t>
            </w:r>
          </w:p>
        </w:tc>
        <w:tc>
          <w:tcPr>
            <w:tcW w:w="6041" w:type="dxa"/>
          </w:tcPr>
          <w:p w:rsidR="00A3795F" w:rsidRDefault="00A3795F" w:rsidP="00A3795F">
            <w:pPr>
              <w:pStyle w:val="Textoindependiente"/>
              <w:jc w:val="both"/>
              <w:rPr>
                <w:rFonts w:cs="Arial"/>
                <w:i w:val="0"/>
                <w:sz w:val="18"/>
                <w:szCs w:val="18"/>
              </w:rPr>
            </w:pPr>
            <w:r>
              <w:rPr>
                <w:rFonts w:cs="Arial"/>
                <w:i w:val="0"/>
                <w:sz w:val="18"/>
                <w:szCs w:val="18"/>
              </w:rPr>
              <w:t xml:space="preserve">Descripción bien clara del producto 4: </w:t>
            </w:r>
          </w:p>
          <w:p w:rsidR="00A3795F" w:rsidRDefault="00A3795F" w:rsidP="00A3795F">
            <w:pPr>
              <w:pStyle w:val="Textoindependiente"/>
              <w:jc w:val="both"/>
              <w:rPr>
                <w:rFonts w:cs="Arial"/>
                <w:i w:val="0"/>
                <w:sz w:val="18"/>
                <w:szCs w:val="18"/>
              </w:rPr>
            </w:pPr>
            <w:r w:rsidRPr="00A85014">
              <w:t>Plan de trabajo y de encuentros anual de la mesa del café (incluye definición de objetivos y</w:t>
            </w:r>
            <w:r>
              <w:t xml:space="preserve"> mecanismo operativos de la mesa)</w:t>
            </w:r>
          </w:p>
        </w:tc>
        <w:tc>
          <w:tcPr>
            <w:tcW w:w="2140" w:type="dxa"/>
          </w:tcPr>
          <w:p w:rsidR="00A3795F" w:rsidRDefault="00A3795F" w:rsidP="00A3795F">
            <w:pPr>
              <w:pStyle w:val="Textoindependiente"/>
              <w:jc w:val="center"/>
              <w:rPr>
                <w:rFonts w:cs="Arial"/>
                <w:i w:val="0"/>
                <w:sz w:val="18"/>
                <w:szCs w:val="18"/>
              </w:rPr>
            </w:pPr>
          </w:p>
          <w:p w:rsidR="00A3795F" w:rsidRDefault="00A3795F" w:rsidP="00A3795F">
            <w:pPr>
              <w:pStyle w:val="Textoindependiente"/>
              <w:jc w:val="center"/>
              <w:rPr>
                <w:rFonts w:cs="Arial"/>
                <w:i w:val="0"/>
                <w:sz w:val="18"/>
                <w:szCs w:val="18"/>
              </w:rPr>
            </w:pPr>
            <w:r>
              <w:rPr>
                <w:rFonts w:cs="Arial"/>
                <w:i w:val="0"/>
                <w:sz w:val="18"/>
                <w:szCs w:val="18"/>
              </w:rPr>
              <w:t>15/0</w:t>
            </w:r>
            <w:r w:rsidR="00F01CAD">
              <w:rPr>
                <w:rFonts w:cs="Arial"/>
                <w:i w:val="0"/>
                <w:sz w:val="18"/>
                <w:szCs w:val="18"/>
              </w:rPr>
              <w:t>6</w:t>
            </w:r>
            <w:r>
              <w:rPr>
                <w:rFonts w:cs="Arial"/>
                <w:i w:val="0"/>
                <w:sz w:val="18"/>
                <w:szCs w:val="18"/>
              </w:rPr>
              <w:t>/2018</w:t>
            </w:r>
          </w:p>
          <w:p w:rsidR="00A3795F" w:rsidRDefault="00D47C33" w:rsidP="00D47C33">
            <w:pPr>
              <w:pStyle w:val="Textoindependiente"/>
              <w:jc w:val="center"/>
              <w:rPr>
                <w:rFonts w:cs="Arial"/>
                <w:i w:val="0"/>
                <w:sz w:val="18"/>
                <w:szCs w:val="18"/>
              </w:rPr>
            </w:pPr>
            <w:r>
              <w:rPr>
                <w:rFonts w:cs="Arial"/>
                <w:i w:val="0"/>
                <w:sz w:val="18"/>
                <w:szCs w:val="18"/>
              </w:rPr>
              <w:t>31</w:t>
            </w:r>
            <w:r w:rsidR="00A3795F">
              <w:rPr>
                <w:rFonts w:cs="Arial"/>
                <w:i w:val="0"/>
                <w:sz w:val="18"/>
                <w:szCs w:val="18"/>
              </w:rPr>
              <w:t>/</w:t>
            </w:r>
            <w:r>
              <w:rPr>
                <w:rFonts w:cs="Arial"/>
                <w:i w:val="0"/>
                <w:sz w:val="18"/>
                <w:szCs w:val="18"/>
              </w:rPr>
              <w:t>1</w:t>
            </w:r>
            <w:r w:rsidR="00A3795F">
              <w:rPr>
                <w:rFonts w:cs="Arial"/>
                <w:i w:val="0"/>
                <w:sz w:val="18"/>
                <w:szCs w:val="18"/>
              </w:rPr>
              <w:t>2/201</w:t>
            </w:r>
            <w:r>
              <w:rPr>
                <w:rFonts w:cs="Arial"/>
                <w:i w:val="0"/>
                <w:sz w:val="18"/>
                <w:szCs w:val="18"/>
              </w:rPr>
              <w:t>8</w:t>
            </w:r>
          </w:p>
        </w:tc>
      </w:tr>
    </w:tbl>
    <w:p w:rsidR="0050267E" w:rsidRDefault="0050267E" w:rsidP="005640D8">
      <w:pPr>
        <w:pStyle w:val="Textoindependiente"/>
        <w:jc w:val="both"/>
        <w:rPr>
          <w:rFonts w:cs="Arial"/>
          <w:i w:val="0"/>
        </w:rPr>
      </w:pPr>
    </w:p>
    <w:p w:rsidR="008D5A3F" w:rsidRPr="00417460" w:rsidRDefault="008D5A3F" w:rsidP="005640D8">
      <w:pPr>
        <w:pStyle w:val="Textoindependiente"/>
        <w:jc w:val="both"/>
        <w:rPr>
          <w:rFonts w:cs="Arial"/>
          <w:i w:val="0"/>
        </w:rPr>
      </w:pPr>
    </w:p>
    <w:p w:rsidR="005640D8" w:rsidRPr="00417460" w:rsidRDefault="00163913" w:rsidP="005640D8">
      <w:pPr>
        <w:pStyle w:val="Textoindependiente"/>
        <w:shd w:val="clear" w:color="auto" w:fill="D9D9D9"/>
        <w:jc w:val="both"/>
        <w:rPr>
          <w:rFonts w:cs="Arial"/>
          <w:b/>
          <w:i w:val="0"/>
        </w:rPr>
      </w:pPr>
      <w:r>
        <w:rPr>
          <w:rFonts w:cs="Arial"/>
          <w:b/>
          <w:i w:val="0"/>
        </w:rPr>
        <w:t>8</w:t>
      </w:r>
      <w:r w:rsidR="005640D8" w:rsidRPr="00417460">
        <w:rPr>
          <w:rFonts w:cs="Arial"/>
          <w:b/>
          <w:i w:val="0"/>
        </w:rPr>
        <w:t xml:space="preserve">. Duración del trabajo </w:t>
      </w:r>
    </w:p>
    <w:p w:rsidR="005640D8" w:rsidRPr="00417460" w:rsidRDefault="005640D8" w:rsidP="005640D8">
      <w:pPr>
        <w:pStyle w:val="Default"/>
        <w:jc w:val="both"/>
        <w:rPr>
          <w:sz w:val="20"/>
          <w:szCs w:val="20"/>
          <w:lang w:val="es-ES"/>
        </w:rPr>
      </w:pPr>
    </w:p>
    <w:p w:rsidR="005640D8" w:rsidRPr="00417460" w:rsidRDefault="005640D8" w:rsidP="005640D8">
      <w:pPr>
        <w:pStyle w:val="Default"/>
        <w:jc w:val="both"/>
        <w:rPr>
          <w:sz w:val="20"/>
          <w:szCs w:val="20"/>
          <w:lang w:val="es-DO"/>
        </w:rPr>
      </w:pPr>
      <w:r w:rsidRPr="00417460">
        <w:rPr>
          <w:sz w:val="20"/>
          <w:szCs w:val="20"/>
          <w:lang w:val="es-DO"/>
        </w:rPr>
        <w:t xml:space="preserve">El trabajo se realizará en un período no mayor de </w:t>
      </w:r>
      <w:r w:rsidR="00A3795F">
        <w:rPr>
          <w:sz w:val="20"/>
          <w:szCs w:val="20"/>
          <w:lang w:val="es-DO"/>
        </w:rPr>
        <w:t>o</w:t>
      </w:r>
      <w:r w:rsidR="00D47C33">
        <w:rPr>
          <w:sz w:val="20"/>
          <w:szCs w:val="20"/>
          <w:lang w:val="es-DO"/>
        </w:rPr>
        <w:t>cho</w:t>
      </w:r>
      <w:r w:rsidR="00E00C56">
        <w:rPr>
          <w:sz w:val="20"/>
          <w:szCs w:val="20"/>
          <w:lang w:val="es-DO"/>
        </w:rPr>
        <w:t xml:space="preserve"> (</w:t>
      </w:r>
      <w:r w:rsidR="00D47C33">
        <w:rPr>
          <w:sz w:val="20"/>
          <w:szCs w:val="20"/>
          <w:lang w:val="es-DO"/>
        </w:rPr>
        <w:t>8</w:t>
      </w:r>
      <w:r w:rsidR="00E00C56">
        <w:rPr>
          <w:sz w:val="20"/>
          <w:szCs w:val="20"/>
          <w:lang w:val="es-DO"/>
        </w:rPr>
        <w:t xml:space="preserve">) </w:t>
      </w:r>
      <w:r w:rsidR="00A3795F">
        <w:rPr>
          <w:sz w:val="20"/>
          <w:szCs w:val="20"/>
          <w:lang w:val="es-DO"/>
        </w:rPr>
        <w:t>mese</w:t>
      </w:r>
      <w:r w:rsidR="00E00C56">
        <w:rPr>
          <w:sz w:val="20"/>
          <w:szCs w:val="20"/>
          <w:lang w:val="es-DO"/>
        </w:rPr>
        <w:t>s</w:t>
      </w:r>
      <w:r w:rsidRPr="00417460">
        <w:rPr>
          <w:sz w:val="20"/>
          <w:szCs w:val="20"/>
          <w:lang w:val="es-DO"/>
        </w:rPr>
        <w:t xml:space="preserve"> a partir de la firma del contrato. La fecha de inicio está previst</w:t>
      </w:r>
      <w:r>
        <w:rPr>
          <w:sz w:val="20"/>
          <w:szCs w:val="20"/>
          <w:lang w:val="es-DO"/>
        </w:rPr>
        <w:t xml:space="preserve">a inicialmente para </w:t>
      </w:r>
      <w:r w:rsidR="00E00C56">
        <w:rPr>
          <w:sz w:val="20"/>
          <w:szCs w:val="20"/>
          <w:lang w:val="es-DO"/>
        </w:rPr>
        <w:t>el día</w:t>
      </w:r>
      <w:r>
        <w:rPr>
          <w:sz w:val="20"/>
          <w:szCs w:val="20"/>
          <w:lang w:val="es-DO"/>
        </w:rPr>
        <w:t xml:space="preserve"> </w:t>
      </w:r>
      <w:r w:rsidR="00D47C33">
        <w:rPr>
          <w:sz w:val="20"/>
          <w:szCs w:val="20"/>
          <w:lang w:val="es-DO"/>
        </w:rPr>
        <w:t xml:space="preserve">primero </w:t>
      </w:r>
      <w:r>
        <w:rPr>
          <w:sz w:val="20"/>
          <w:szCs w:val="20"/>
          <w:lang w:val="es-DO"/>
        </w:rPr>
        <w:t>(</w:t>
      </w:r>
      <w:r w:rsidR="00D47C33">
        <w:rPr>
          <w:sz w:val="20"/>
          <w:szCs w:val="20"/>
          <w:lang w:val="es-DO"/>
        </w:rPr>
        <w:t>2</w:t>
      </w:r>
      <w:r w:rsidR="00CB6EDB">
        <w:rPr>
          <w:sz w:val="20"/>
          <w:szCs w:val="20"/>
          <w:lang w:val="es-DO"/>
        </w:rPr>
        <w:t>) de</w:t>
      </w:r>
      <w:r w:rsidR="00E00C56">
        <w:rPr>
          <w:sz w:val="20"/>
          <w:szCs w:val="20"/>
          <w:lang w:val="es-DO"/>
        </w:rPr>
        <w:t xml:space="preserve">l mes </w:t>
      </w:r>
      <w:r w:rsidR="00D47C33">
        <w:rPr>
          <w:sz w:val="20"/>
          <w:szCs w:val="20"/>
          <w:lang w:val="es-DO"/>
        </w:rPr>
        <w:t>abril</w:t>
      </w:r>
      <w:r w:rsidRPr="00417460">
        <w:rPr>
          <w:sz w:val="20"/>
          <w:szCs w:val="20"/>
          <w:lang w:val="es-DO"/>
        </w:rPr>
        <w:t xml:space="preserve"> </w:t>
      </w:r>
      <w:r w:rsidR="00DD147F">
        <w:rPr>
          <w:sz w:val="20"/>
          <w:szCs w:val="20"/>
          <w:lang w:val="es-DO"/>
        </w:rPr>
        <w:t>de</w:t>
      </w:r>
      <w:r w:rsidR="00E00C56">
        <w:rPr>
          <w:sz w:val="20"/>
          <w:szCs w:val="20"/>
          <w:lang w:val="es-DO"/>
        </w:rPr>
        <w:t>l 2018</w:t>
      </w:r>
      <w:r>
        <w:rPr>
          <w:sz w:val="20"/>
          <w:szCs w:val="20"/>
          <w:lang w:val="es-DO"/>
        </w:rPr>
        <w:t xml:space="preserve">, finalizando </w:t>
      </w:r>
      <w:r w:rsidR="00E00C56">
        <w:rPr>
          <w:sz w:val="20"/>
          <w:szCs w:val="20"/>
          <w:lang w:val="es-DO"/>
        </w:rPr>
        <w:t xml:space="preserve">en el día </w:t>
      </w:r>
      <w:r w:rsidR="00D47C33">
        <w:rPr>
          <w:sz w:val="20"/>
          <w:szCs w:val="20"/>
          <w:lang w:val="es-DO"/>
        </w:rPr>
        <w:t>31</w:t>
      </w:r>
      <w:r w:rsidR="00E00C56">
        <w:rPr>
          <w:sz w:val="20"/>
          <w:szCs w:val="20"/>
          <w:lang w:val="es-DO"/>
        </w:rPr>
        <w:t xml:space="preserve"> del mes </w:t>
      </w:r>
      <w:r w:rsidR="00D47C33">
        <w:rPr>
          <w:sz w:val="20"/>
          <w:szCs w:val="20"/>
          <w:lang w:val="es-DO"/>
        </w:rPr>
        <w:t>diciembre</w:t>
      </w:r>
      <w:r w:rsidR="00A3795F">
        <w:rPr>
          <w:sz w:val="20"/>
          <w:szCs w:val="20"/>
          <w:lang w:val="es-DO"/>
        </w:rPr>
        <w:t xml:space="preserve"> 201</w:t>
      </w:r>
      <w:r w:rsidR="00D47C33">
        <w:rPr>
          <w:sz w:val="20"/>
          <w:szCs w:val="20"/>
          <w:lang w:val="es-DO"/>
        </w:rPr>
        <w:t>8</w:t>
      </w:r>
      <w:r w:rsidR="00E00C56">
        <w:rPr>
          <w:sz w:val="20"/>
          <w:szCs w:val="20"/>
          <w:lang w:val="es-DO"/>
        </w:rPr>
        <w:t xml:space="preserve">. </w:t>
      </w:r>
    </w:p>
    <w:p w:rsidR="005640D8" w:rsidRPr="00417460" w:rsidRDefault="005640D8" w:rsidP="005640D8">
      <w:pPr>
        <w:pStyle w:val="Default"/>
        <w:jc w:val="both"/>
        <w:rPr>
          <w:sz w:val="20"/>
          <w:szCs w:val="20"/>
          <w:lang w:val="es-ES"/>
        </w:rPr>
      </w:pPr>
    </w:p>
    <w:p w:rsidR="005640D8" w:rsidRPr="00417460" w:rsidRDefault="005640D8" w:rsidP="005640D8">
      <w:pPr>
        <w:pStyle w:val="Textoindependiente"/>
        <w:jc w:val="both"/>
        <w:rPr>
          <w:rFonts w:cs="Arial"/>
          <w:i w:val="0"/>
        </w:rPr>
      </w:pPr>
    </w:p>
    <w:p w:rsidR="005640D8" w:rsidRPr="00417460" w:rsidRDefault="00A00DB4" w:rsidP="005640D8">
      <w:pPr>
        <w:pStyle w:val="Textoindependiente"/>
        <w:shd w:val="clear" w:color="auto" w:fill="D9D9D9"/>
        <w:spacing w:after="120"/>
        <w:jc w:val="both"/>
        <w:rPr>
          <w:rFonts w:cs="Arial"/>
          <w:b/>
          <w:i w:val="0"/>
        </w:rPr>
      </w:pPr>
      <w:r>
        <w:rPr>
          <w:rFonts w:cs="Arial"/>
          <w:b/>
          <w:i w:val="0"/>
        </w:rPr>
        <w:t>9</w:t>
      </w:r>
      <w:r w:rsidR="005640D8" w:rsidRPr="00417460">
        <w:rPr>
          <w:rFonts w:cs="Arial"/>
          <w:b/>
          <w:i w:val="0"/>
        </w:rPr>
        <w:t xml:space="preserve">. Perfil del consultor/a o equipo consultor </w:t>
      </w:r>
    </w:p>
    <w:p w:rsidR="005640D8" w:rsidRDefault="005640D8" w:rsidP="005640D8">
      <w:pPr>
        <w:pStyle w:val="Paragraphedeliste1"/>
        <w:ind w:left="0"/>
        <w:jc w:val="both"/>
        <w:rPr>
          <w:rFonts w:ascii="Arial" w:hAnsi="Arial" w:cs="Arial"/>
          <w:sz w:val="20"/>
          <w:szCs w:val="20"/>
          <w:lang w:val="es-ES" w:eastAsia="es-ES"/>
        </w:rPr>
      </w:pPr>
      <w:r w:rsidRPr="009A0CFC">
        <w:rPr>
          <w:rFonts w:ascii="Arial" w:hAnsi="Arial" w:cs="Arial"/>
          <w:sz w:val="20"/>
          <w:szCs w:val="20"/>
          <w:lang w:val="es-ES" w:eastAsia="es-ES"/>
        </w:rPr>
        <w:t>Para la ejecución de esta consultoría se busca un consultor/a o equipo consultor con el siguiente perfil:</w:t>
      </w:r>
    </w:p>
    <w:p w:rsidR="00A3795F" w:rsidRPr="009A0CFC" w:rsidRDefault="00A3795F" w:rsidP="00A3795F">
      <w:pPr>
        <w:pStyle w:val="Paragraphedeliste1"/>
        <w:ind w:left="360"/>
        <w:rPr>
          <w:rFonts w:ascii="Arial" w:hAnsi="Arial" w:cs="Arial"/>
          <w:sz w:val="20"/>
          <w:szCs w:val="20"/>
          <w:lang w:val="es-ES" w:eastAsia="es-ES"/>
        </w:rPr>
      </w:pPr>
    </w:p>
    <w:p w:rsidR="00A3795F" w:rsidRPr="002A57C2" w:rsidRDefault="00A3795F" w:rsidP="00A3795F">
      <w:pPr>
        <w:pStyle w:val="Paragraphedeliste1"/>
        <w:numPr>
          <w:ilvl w:val="0"/>
          <w:numId w:val="10"/>
        </w:numPr>
        <w:jc w:val="both"/>
        <w:rPr>
          <w:rFonts w:ascii="Arial" w:hAnsi="Arial" w:cs="Arial"/>
          <w:sz w:val="20"/>
          <w:szCs w:val="20"/>
          <w:lang w:val="es-DO" w:eastAsia="es-ES"/>
        </w:rPr>
      </w:pPr>
      <w:r w:rsidRPr="002A57C2">
        <w:rPr>
          <w:rFonts w:ascii="Arial" w:hAnsi="Arial" w:cs="Arial"/>
          <w:sz w:val="20"/>
          <w:szCs w:val="20"/>
          <w:lang w:val="es-DO" w:eastAsia="es-ES"/>
        </w:rPr>
        <w:t xml:space="preserve">Formación </w:t>
      </w:r>
      <w:r>
        <w:rPr>
          <w:rFonts w:ascii="Arial" w:hAnsi="Arial" w:cs="Arial"/>
          <w:sz w:val="20"/>
          <w:szCs w:val="20"/>
          <w:lang w:val="es-DO" w:eastAsia="es-ES"/>
        </w:rPr>
        <w:t>académica en ciencias sociales o afines</w:t>
      </w:r>
    </w:p>
    <w:p w:rsidR="00A3795F" w:rsidRDefault="00A3795F" w:rsidP="00A3795F">
      <w:pPr>
        <w:pStyle w:val="Paragraphedeliste1"/>
        <w:numPr>
          <w:ilvl w:val="0"/>
          <w:numId w:val="10"/>
        </w:numPr>
        <w:jc w:val="both"/>
        <w:rPr>
          <w:rFonts w:ascii="Arial" w:hAnsi="Arial" w:cs="Arial"/>
          <w:sz w:val="20"/>
          <w:szCs w:val="20"/>
          <w:lang w:val="es-DO" w:eastAsia="es-ES"/>
        </w:rPr>
      </w:pPr>
      <w:r>
        <w:rPr>
          <w:rFonts w:ascii="Arial" w:hAnsi="Arial" w:cs="Arial"/>
          <w:sz w:val="20"/>
          <w:szCs w:val="20"/>
          <w:lang w:val="es-DO" w:eastAsia="es-ES"/>
        </w:rPr>
        <w:t>Experiencia de por lo menos 6 años en proyectos vinculados a las temáticas que se abordan desde el programa</w:t>
      </w:r>
    </w:p>
    <w:p w:rsidR="00A3795F" w:rsidRDefault="00A3795F" w:rsidP="00A3795F">
      <w:pPr>
        <w:pStyle w:val="Paragraphedeliste1"/>
        <w:numPr>
          <w:ilvl w:val="0"/>
          <w:numId w:val="10"/>
        </w:numPr>
        <w:jc w:val="both"/>
        <w:rPr>
          <w:rFonts w:ascii="Arial" w:hAnsi="Arial" w:cs="Arial"/>
          <w:sz w:val="20"/>
          <w:szCs w:val="20"/>
          <w:lang w:val="es-DO" w:eastAsia="es-ES"/>
        </w:rPr>
      </w:pPr>
      <w:r>
        <w:rPr>
          <w:rFonts w:ascii="Arial" w:hAnsi="Arial" w:cs="Arial"/>
          <w:sz w:val="20"/>
          <w:szCs w:val="20"/>
          <w:lang w:val="es-DO" w:eastAsia="es-ES"/>
        </w:rPr>
        <w:t>Experiencia de al menos 5 años en el desarrollo de estrategias de incidencia política a nivel nacional y/o regional.</w:t>
      </w:r>
    </w:p>
    <w:p w:rsidR="00A3795F" w:rsidRDefault="00A3795F" w:rsidP="00A3795F">
      <w:pPr>
        <w:pStyle w:val="Paragraphedeliste1"/>
        <w:numPr>
          <w:ilvl w:val="0"/>
          <w:numId w:val="10"/>
        </w:numPr>
        <w:jc w:val="both"/>
        <w:rPr>
          <w:rFonts w:ascii="Arial" w:hAnsi="Arial" w:cs="Arial"/>
          <w:sz w:val="20"/>
          <w:szCs w:val="20"/>
          <w:lang w:val="es-DO" w:eastAsia="es-ES"/>
        </w:rPr>
      </w:pPr>
      <w:r>
        <w:rPr>
          <w:rFonts w:ascii="Arial" w:hAnsi="Arial" w:cs="Arial"/>
          <w:sz w:val="20"/>
          <w:szCs w:val="20"/>
          <w:lang w:val="es-DO" w:eastAsia="es-ES"/>
        </w:rPr>
        <w:t>Experiencia acompañando procesos de fortalecimiento de capacidades en organizaciones de la sociedad civil y movimientos sociales</w:t>
      </w:r>
    </w:p>
    <w:p w:rsidR="00A3795F" w:rsidRDefault="00A3795F" w:rsidP="00A3795F">
      <w:pPr>
        <w:pStyle w:val="Paragraphedeliste1"/>
        <w:numPr>
          <w:ilvl w:val="0"/>
          <w:numId w:val="10"/>
        </w:numPr>
        <w:jc w:val="both"/>
        <w:rPr>
          <w:rFonts w:ascii="Arial" w:hAnsi="Arial" w:cs="Arial"/>
          <w:sz w:val="20"/>
          <w:szCs w:val="20"/>
          <w:lang w:val="es-DO" w:eastAsia="es-ES"/>
        </w:rPr>
      </w:pPr>
      <w:r>
        <w:rPr>
          <w:rFonts w:ascii="Arial" w:hAnsi="Arial" w:cs="Arial"/>
          <w:sz w:val="20"/>
          <w:szCs w:val="20"/>
          <w:lang w:val="es-DO" w:eastAsia="es-ES"/>
        </w:rPr>
        <w:t>Sólidos conocimientos sobre el sector y movimiento cafetalero y la realidad rural en general.</w:t>
      </w:r>
    </w:p>
    <w:p w:rsidR="00A3795F" w:rsidRPr="00853F76" w:rsidRDefault="00A3795F" w:rsidP="00A3795F">
      <w:pPr>
        <w:pStyle w:val="Paragraphedeliste1"/>
        <w:numPr>
          <w:ilvl w:val="0"/>
          <w:numId w:val="10"/>
        </w:numPr>
        <w:jc w:val="both"/>
        <w:rPr>
          <w:rFonts w:ascii="Arial" w:hAnsi="Arial" w:cs="Arial"/>
          <w:sz w:val="20"/>
          <w:szCs w:val="20"/>
          <w:lang w:val="es-DO" w:eastAsia="es-ES"/>
        </w:rPr>
      </w:pPr>
      <w:r>
        <w:rPr>
          <w:rFonts w:ascii="Arial" w:hAnsi="Arial" w:cs="Arial"/>
          <w:sz w:val="20"/>
          <w:szCs w:val="20"/>
          <w:lang w:val="es-DO" w:eastAsia="es-ES"/>
        </w:rPr>
        <w:t>Experiencia demostrada en trabajo sobre justicia de género, derechos de las mujeres y movimientos juveniles en la zona rural.</w:t>
      </w:r>
    </w:p>
    <w:p w:rsidR="00A3795F" w:rsidRPr="002A57C2" w:rsidRDefault="00A3795F" w:rsidP="00A3795F">
      <w:pPr>
        <w:pStyle w:val="Paragraphedeliste1"/>
        <w:numPr>
          <w:ilvl w:val="0"/>
          <w:numId w:val="10"/>
        </w:numPr>
        <w:jc w:val="both"/>
        <w:rPr>
          <w:rFonts w:ascii="Arial" w:hAnsi="Arial" w:cs="Arial"/>
          <w:sz w:val="20"/>
          <w:szCs w:val="20"/>
          <w:lang w:val="es-DO" w:eastAsia="es-ES"/>
        </w:rPr>
      </w:pPr>
      <w:r w:rsidRPr="002A57C2">
        <w:rPr>
          <w:rFonts w:ascii="Arial" w:hAnsi="Arial" w:cs="Arial"/>
          <w:sz w:val="20"/>
          <w:szCs w:val="20"/>
          <w:lang w:val="es-DO" w:eastAsia="es-ES"/>
        </w:rPr>
        <w:t>Conocimiento y compromiso de los principios de Oxfam</w:t>
      </w:r>
      <w:r>
        <w:rPr>
          <w:rFonts w:ascii="Arial" w:hAnsi="Arial" w:cs="Arial"/>
          <w:sz w:val="20"/>
          <w:szCs w:val="20"/>
          <w:lang w:val="es-DO" w:eastAsia="es-ES"/>
        </w:rPr>
        <w:t>.</w:t>
      </w:r>
      <w:r w:rsidRPr="002A57C2">
        <w:rPr>
          <w:rFonts w:ascii="Arial" w:hAnsi="Arial" w:cs="Arial"/>
          <w:sz w:val="20"/>
          <w:szCs w:val="20"/>
          <w:lang w:val="es-DO" w:eastAsia="es-ES"/>
        </w:rPr>
        <w:t xml:space="preserve">  </w:t>
      </w:r>
    </w:p>
    <w:p w:rsidR="00A3795F" w:rsidRPr="002A57C2" w:rsidRDefault="00A3795F" w:rsidP="00A3795F">
      <w:pPr>
        <w:pStyle w:val="Paragraphedeliste1"/>
        <w:numPr>
          <w:ilvl w:val="0"/>
          <w:numId w:val="10"/>
        </w:numPr>
        <w:jc w:val="both"/>
        <w:rPr>
          <w:rFonts w:ascii="Arial" w:hAnsi="Arial" w:cs="Arial"/>
          <w:sz w:val="20"/>
          <w:szCs w:val="20"/>
          <w:lang w:val="es-DO" w:eastAsia="es-ES"/>
        </w:rPr>
      </w:pPr>
      <w:r w:rsidRPr="002A57C2">
        <w:rPr>
          <w:rFonts w:ascii="Arial" w:hAnsi="Arial" w:cs="Arial"/>
          <w:sz w:val="20"/>
          <w:szCs w:val="20"/>
          <w:lang w:val="es-DO" w:eastAsia="es-ES"/>
        </w:rPr>
        <w:t>Capacidad de gestión, liderazgo y coordinación</w:t>
      </w:r>
    </w:p>
    <w:p w:rsidR="00A3795F" w:rsidRPr="002A57C2" w:rsidRDefault="00A3795F" w:rsidP="00A3795F">
      <w:pPr>
        <w:pStyle w:val="Paragraphedeliste1"/>
        <w:numPr>
          <w:ilvl w:val="0"/>
          <w:numId w:val="10"/>
        </w:numPr>
        <w:jc w:val="both"/>
        <w:rPr>
          <w:rFonts w:ascii="Arial" w:hAnsi="Arial" w:cs="Arial"/>
          <w:sz w:val="20"/>
          <w:szCs w:val="20"/>
          <w:lang w:val="es-DO" w:eastAsia="es-ES"/>
        </w:rPr>
      </w:pPr>
      <w:r w:rsidRPr="002A57C2">
        <w:rPr>
          <w:rFonts w:ascii="Arial" w:hAnsi="Arial" w:cs="Arial"/>
          <w:sz w:val="20"/>
          <w:szCs w:val="20"/>
          <w:lang w:val="es-DO" w:eastAsia="es-ES"/>
        </w:rPr>
        <w:t xml:space="preserve">Fuerte compromiso con la responsabilidad, la justicia social, la promoción de la conciencia de género y la igualdad. </w:t>
      </w:r>
    </w:p>
    <w:p w:rsidR="00A3795F" w:rsidRPr="00A3795F" w:rsidRDefault="00A3795F" w:rsidP="005640D8">
      <w:pPr>
        <w:pStyle w:val="Paragraphedeliste1"/>
        <w:ind w:left="0"/>
        <w:jc w:val="both"/>
        <w:rPr>
          <w:rFonts w:ascii="Arial" w:hAnsi="Arial" w:cs="Arial"/>
          <w:sz w:val="20"/>
          <w:szCs w:val="20"/>
          <w:lang w:val="es-DO" w:eastAsia="es-ES"/>
        </w:rPr>
      </w:pPr>
    </w:p>
    <w:p w:rsidR="00FC3DA5" w:rsidRDefault="00FC3DA5" w:rsidP="00FC3DA5">
      <w:pPr>
        <w:pStyle w:val="Textonotapie"/>
        <w:tabs>
          <w:tab w:val="left" w:pos="360"/>
        </w:tabs>
        <w:overflowPunct w:val="0"/>
        <w:jc w:val="both"/>
        <w:textAlignment w:val="baseline"/>
        <w:rPr>
          <w:rFonts w:ascii="Arial" w:eastAsia="Times New Roman" w:hAnsi="Arial" w:cs="Arial"/>
          <w:lang w:val="es-ES" w:eastAsia="es-ES"/>
        </w:rPr>
      </w:pPr>
    </w:p>
    <w:p w:rsidR="00163913" w:rsidRDefault="00163913" w:rsidP="006963D8">
      <w:pPr>
        <w:pStyle w:val="Textonotapie"/>
        <w:tabs>
          <w:tab w:val="left" w:pos="360"/>
        </w:tabs>
        <w:overflowPunct w:val="0"/>
        <w:autoSpaceDE w:val="0"/>
        <w:autoSpaceDN w:val="0"/>
        <w:adjustRightInd w:val="0"/>
        <w:jc w:val="both"/>
        <w:textAlignment w:val="baseline"/>
        <w:rPr>
          <w:rFonts w:ascii="Arial" w:hAnsi="Arial" w:cs="Arial"/>
          <w:lang w:val="es-ES"/>
        </w:rPr>
      </w:pPr>
    </w:p>
    <w:p w:rsidR="006963D8" w:rsidRPr="00417460" w:rsidRDefault="00A00DB4" w:rsidP="006963D8">
      <w:pPr>
        <w:pStyle w:val="Textoindependiente"/>
        <w:shd w:val="clear" w:color="auto" w:fill="D9D9D9"/>
        <w:spacing w:after="120"/>
        <w:jc w:val="both"/>
        <w:rPr>
          <w:rFonts w:cs="Arial"/>
          <w:b/>
          <w:i w:val="0"/>
        </w:rPr>
      </w:pPr>
      <w:r>
        <w:rPr>
          <w:rFonts w:cs="Arial"/>
          <w:b/>
          <w:i w:val="0"/>
        </w:rPr>
        <w:t>10</w:t>
      </w:r>
      <w:r w:rsidR="006963D8" w:rsidRPr="00417460">
        <w:rPr>
          <w:rFonts w:cs="Arial"/>
          <w:b/>
          <w:i w:val="0"/>
        </w:rPr>
        <w:t xml:space="preserve">. </w:t>
      </w:r>
      <w:r w:rsidR="006963D8">
        <w:rPr>
          <w:rFonts w:cs="Arial"/>
          <w:b/>
          <w:i w:val="0"/>
        </w:rPr>
        <w:t>Proceso de presentación de la propuesta</w:t>
      </w:r>
      <w:r w:rsidR="006963D8" w:rsidRPr="00417460">
        <w:rPr>
          <w:rFonts w:cs="Arial"/>
          <w:b/>
          <w:i w:val="0"/>
        </w:rPr>
        <w:t xml:space="preserve"> </w:t>
      </w:r>
    </w:p>
    <w:p w:rsidR="006963D8" w:rsidRDefault="006963D8" w:rsidP="006963D8">
      <w:pPr>
        <w:pStyle w:val="Paragraphedeliste1"/>
        <w:ind w:left="0"/>
        <w:jc w:val="both"/>
        <w:rPr>
          <w:rFonts w:ascii="Arial" w:hAnsi="Arial" w:cs="Arial"/>
          <w:sz w:val="20"/>
          <w:szCs w:val="20"/>
          <w:lang w:val="es-ES" w:eastAsia="es-ES"/>
        </w:rPr>
      </w:pPr>
    </w:p>
    <w:p w:rsidR="00CB6EDB" w:rsidRDefault="006963D8" w:rsidP="006963D8">
      <w:pPr>
        <w:pStyle w:val="Paragraphedeliste1"/>
        <w:ind w:left="0"/>
        <w:jc w:val="both"/>
        <w:rPr>
          <w:rFonts w:ascii="Arial" w:hAnsi="Arial" w:cs="Arial"/>
          <w:sz w:val="20"/>
          <w:szCs w:val="20"/>
          <w:lang w:val="es-ES_tradnl" w:eastAsia="es-ES"/>
        </w:rPr>
      </w:pPr>
      <w:r w:rsidRPr="006963D8">
        <w:rPr>
          <w:rFonts w:ascii="Arial" w:hAnsi="Arial" w:cs="Arial"/>
          <w:sz w:val="20"/>
          <w:szCs w:val="20"/>
          <w:lang w:val="es-ES_tradnl" w:eastAsia="es-ES"/>
        </w:rPr>
        <w:t>Pueden concursar todos los/las consultor</w:t>
      </w:r>
      <w:r>
        <w:rPr>
          <w:rFonts w:ascii="Arial" w:hAnsi="Arial" w:cs="Arial"/>
          <w:sz w:val="20"/>
          <w:szCs w:val="20"/>
          <w:lang w:val="es-ES_tradnl" w:eastAsia="es-ES"/>
        </w:rPr>
        <w:t>es/as nacionales e internacionales</w:t>
      </w:r>
      <w:r w:rsidR="00CB6EDB">
        <w:rPr>
          <w:rFonts w:ascii="Arial" w:hAnsi="Arial" w:cs="Arial"/>
          <w:sz w:val="20"/>
          <w:szCs w:val="20"/>
          <w:lang w:val="es-ES_tradnl" w:eastAsia="es-ES"/>
        </w:rPr>
        <w:t>. El proceso de selección se hará mediante licitación pública en las oficinas de Oxfam en República Dominicana (C/Josefa Perdomo 160, esq. Hermanos Deligne)</w:t>
      </w:r>
      <w:r w:rsidR="00BC22AB" w:rsidRPr="00384FD8">
        <w:rPr>
          <w:rFonts w:ascii="Arial" w:hAnsi="Arial" w:cs="Arial"/>
          <w:sz w:val="20"/>
          <w:szCs w:val="20"/>
          <w:lang w:val="es-ES_tradnl" w:eastAsia="es-ES"/>
        </w:rPr>
        <w:t xml:space="preserve">. Los interesados deben de </w:t>
      </w:r>
      <w:r w:rsidR="00A3795F" w:rsidRPr="00384FD8">
        <w:rPr>
          <w:rFonts w:ascii="Arial" w:hAnsi="Arial" w:cs="Arial"/>
          <w:sz w:val="20"/>
          <w:szCs w:val="20"/>
          <w:lang w:val="es-ES_tradnl" w:eastAsia="es-ES"/>
        </w:rPr>
        <w:t>enviar</w:t>
      </w:r>
      <w:r w:rsidR="00BC22AB" w:rsidRPr="00384FD8">
        <w:rPr>
          <w:rFonts w:ascii="Arial" w:hAnsi="Arial" w:cs="Arial"/>
          <w:sz w:val="20"/>
          <w:szCs w:val="20"/>
          <w:lang w:val="es-ES_tradnl" w:eastAsia="es-ES"/>
        </w:rPr>
        <w:t xml:space="preserve"> su propuesta antes de la fecha </w:t>
      </w:r>
      <w:r w:rsidR="00D47C33">
        <w:rPr>
          <w:rFonts w:ascii="Arial" w:hAnsi="Arial" w:cs="Arial"/>
          <w:sz w:val="20"/>
          <w:szCs w:val="20"/>
          <w:lang w:val="es-ES_tradnl" w:eastAsia="es-ES"/>
        </w:rPr>
        <w:t>2</w:t>
      </w:r>
      <w:r w:rsidR="00E11B19">
        <w:rPr>
          <w:rFonts w:ascii="Arial" w:hAnsi="Arial" w:cs="Arial"/>
          <w:sz w:val="20"/>
          <w:szCs w:val="20"/>
          <w:lang w:val="es-ES_tradnl" w:eastAsia="es-ES"/>
        </w:rPr>
        <w:t>7</w:t>
      </w:r>
      <w:r w:rsidR="00A3795F" w:rsidRPr="00384FD8">
        <w:rPr>
          <w:rFonts w:ascii="Arial" w:hAnsi="Arial" w:cs="Arial"/>
          <w:sz w:val="20"/>
          <w:szCs w:val="20"/>
          <w:lang w:val="es-ES_tradnl" w:eastAsia="es-ES"/>
        </w:rPr>
        <w:t xml:space="preserve"> de marzo 2018 a la</w:t>
      </w:r>
      <w:r w:rsidR="00A3795F">
        <w:rPr>
          <w:rFonts w:ascii="Arial" w:hAnsi="Arial" w:cs="Arial"/>
          <w:sz w:val="20"/>
          <w:szCs w:val="20"/>
          <w:lang w:val="es-ES_tradnl" w:eastAsia="es-ES"/>
        </w:rPr>
        <w:t xml:space="preserve"> siguiente dirección electrónica </w:t>
      </w:r>
      <w:hyperlink r:id="rId11" w:history="1">
        <w:r w:rsidR="00384FD8" w:rsidRPr="00AE7AD3">
          <w:rPr>
            <w:rStyle w:val="Hipervnculo"/>
            <w:rFonts w:ascii="Arial" w:hAnsi="Arial" w:cs="Arial"/>
            <w:sz w:val="20"/>
            <w:szCs w:val="20"/>
            <w:lang w:val="es-ES_tradnl" w:eastAsia="es-ES"/>
          </w:rPr>
          <w:t>seleccion.dominicana@oxfam.org</w:t>
        </w:r>
      </w:hyperlink>
      <w:r w:rsidR="00384FD8">
        <w:rPr>
          <w:rFonts w:ascii="Arial" w:hAnsi="Arial" w:cs="Arial"/>
          <w:sz w:val="20"/>
          <w:szCs w:val="20"/>
          <w:lang w:val="es-ES_tradnl" w:eastAsia="es-ES"/>
        </w:rPr>
        <w:t xml:space="preserve"> </w:t>
      </w:r>
    </w:p>
    <w:p w:rsidR="00CB6EDB" w:rsidRDefault="00CB6EDB" w:rsidP="006963D8">
      <w:pPr>
        <w:pStyle w:val="Paragraphedeliste1"/>
        <w:ind w:left="0"/>
        <w:jc w:val="both"/>
        <w:rPr>
          <w:rFonts w:ascii="Arial" w:hAnsi="Arial" w:cs="Arial"/>
          <w:sz w:val="20"/>
          <w:szCs w:val="20"/>
          <w:lang w:val="es-ES_tradnl" w:eastAsia="es-ES"/>
        </w:rPr>
      </w:pPr>
    </w:p>
    <w:p w:rsidR="00CB6EDB" w:rsidRDefault="00CB6EDB" w:rsidP="006963D8">
      <w:pPr>
        <w:pStyle w:val="Paragraphedeliste1"/>
        <w:ind w:left="0"/>
        <w:jc w:val="both"/>
        <w:rPr>
          <w:rFonts w:ascii="Arial" w:hAnsi="Arial" w:cs="Arial"/>
          <w:sz w:val="20"/>
          <w:szCs w:val="20"/>
          <w:lang w:val="es-ES_tradnl" w:eastAsia="es-ES"/>
        </w:rPr>
      </w:pPr>
    </w:p>
    <w:p w:rsidR="006963D8" w:rsidRDefault="006963D8" w:rsidP="00330126">
      <w:pPr>
        <w:pStyle w:val="Paragraphedeliste1"/>
        <w:ind w:left="0"/>
        <w:jc w:val="both"/>
        <w:rPr>
          <w:rFonts w:ascii="Arial" w:hAnsi="Arial" w:cs="Arial"/>
          <w:sz w:val="20"/>
          <w:szCs w:val="20"/>
          <w:lang w:val="es-ES_tradnl" w:eastAsia="es-ES"/>
        </w:rPr>
      </w:pPr>
      <w:r w:rsidRPr="006963D8">
        <w:rPr>
          <w:rFonts w:ascii="Arial" w:hAnsi="Arial" w:cs="Arial"/>
          <w:sz w:val="20"/>
          <w:szCs w:val="20"/>
          <w:lang w:val="es-ES_tradnl" w:eastAsia="es-ES"/>
        </w:rPr>
        <w:t>La propuesta</w:t>
      </w:r>
      <w:r w:rsidR="00B77D61">
        <w:rPr>
          <w:rFonts w:ascii="Arial" w:hAnsi="Arial" w:cs="Arial"/>
          <w:sz w:val="20"/>
          <w:szCs w:val="20"/>
          <w:lang w:val="es-ES_tradnl" w:eastAsia="es-ES"/>
        </w:rPr>
        <w:t xml:space="preserve"> en sobre</w:t>
      </w:r>
      <w:r w:rsidRPr="006963D8">
        <w:rPr>
          <w:rFonts w:ascii="Arial" w:hAnsi="Arial" w:cs="Arial"/>
          <w:sz w:val="20"/>
          <w:szCs w:val="20"/>
          <w:lang w:val="es-ES_tradnl" w:eastAsia="es-ES"/>
        </w:rPr>
        <w:t xml:space="preserve"> debe incluir lo siguiente: </w:t>
      </w:r>
    </w:p>
    <w:p w:rsidR="00330126" w:rsidRPr="006963D8" w:rsidRDefault="00330126" w:rsidP="00330126">
      <w:pPr>
        <w:pStyle w:val="Paragraphedeliste1"/>
        <w:ind w:left="0"/>
        <w:jc w:val="both"/>
        <w:rPr>
          <w:rFonts w:ascii="Arial" w:hAnsi="Arial" w:cs="Arial"/>
          <w:sz w:val="20"/>
          <w:szCs w:val="20"/>
          <w:lang w:val="es-ES_tradnl" w:eastAsia="es-ES"/>
        </w:rPr>
      </w:pPr>
    </w:p>
    <w:p w:rsidR="006963D8" w:rsidRPr="00A00DB4" w:rsidRDefault="006963D8" w:rsidP="006963D8">
      <w:pPr>
        <w:pStyle w:val="Paragraphedeliste1"/>
        <w:ind w:left="0"/>
        <w:jc w:val="both"/>
        <w:rPr>
          <w:rFonts w:ascii="Arial" w:hAnsi="Arial" w:cs="Arial"/>
          <w:sz w:val="20"/>
          <w:szCs w:val="20"/>
          <w:lang w:val="es-ES_tradnl" w:eastAsia="es-ES"/>
        </w:rPr>
      </w:pPr>
      <w:r w:rsidRPr="00A00DB4">
        <w:rPr>
          <w:rFonts w:ascii="Arial" w:hAnsi="Arial" w:cs="Arial"/>
          <w:bCs/>
          <w:sz w:val="20"/>
          <w:szCs w:val="20"/>
          <w:lang w:val="es-ES_tradnl" w:eastAsia="es-ES"/>
        </w:rPr>
        <w:t xml:space="preserve">a) </w:t>
      </w:r>
      <w:r w:rsidRPr="00A00DB4">
        <w:rPr>
          <w:rFonts w:ascii="Arial" w:hAnsi="Arial" w:cs="Arial"/>
          <w:sz w:val="20"/>
          <w:szCs w:val="20"/>
          <w:lang w:val="es-ES_tradnl" w:eastAsia="es-ES"/>
        </w:rPr>
        <w:t xml:space="preserve">curriculum de cada miembro del equipo consultor con dirección y teléfonos actualizados, copia del documento de identidad (cédula o pasaporte) de cada miembro del equipo consultor, completar y firmar el formulario la “Autorización de Depuración y Referencias”. En caso de que se trate de una empresa constituida, deberá también remitir el número de RNC de la misma y los datos del representante/la legal. </w:t>
      </w:r>
    </w:p>
    <w:p w:rsidR="0030076F" w:rsidRPr="00A00DB4" w:rsidRDefault="0030076F" w:rsidP="006963D8">
      <w:pPr>
        <w:pStyle w:val="Paragraphedeliste1"/>
        <w:ind w:left="0"/>
        <w:jc w:val="both"/>
        <w:rPr>
          <w:rFonts w:ascii="Arial" w:hAnsi="Arial" w:cs="Arial"/>
          <w:sz w:val="20"/>
          <w:szCs w:val="20"/>
          <w:lang w:val="es-ES_tradnl" w:eastAsia="es-ES"/>
        </w:rPr>
      </w:pPr>
    </w:p>
    <w:p w:rsidR="006963D8" w:rsidRPr="00A00DB4" w:rsidRDefault="006963D8" w:rsidP="0030076F">
      <w:pPr>
        <w:pStyle w:val="Paragraphedeliste1"/>
        <w:ind w:left="0"/>
        <w:jc w:val="both"/>
        <w:rPr>
          <w:rFonts w:ascii="Arial" w:hAnsi="Arial" w:cs="Arial"/>
          <w:sz w:val="20"/>
          <w:szCs w:val="20"/>
          <w:lang w:val="es-ES_tradnl" w:eastAsia="es-ES"/>
        </w:rPr>
      </w:pPr>
      <w:r w:rsidRPr="00A00DB4">
        <w:rPr>
          <w:rFonts w:ascii="Arial" w:hAnsi="Arial" w:cs="Arial"/>
          <w:bCs/>
          <w:sz w:val="20"/>
          <w:szCs w:val="20"/>
          <w:lang w:val="es-ES_tradnl" w:eastAsia="es-ES"/>
        </w:rPr>
        <w:t xml:space="preserve">b) </w:t>
      </w:r>
      <w:r w:rsidRPr="00A00DB4">
        <w:rPr>
          <w:rFonts w:ascii="Arial" w:hAnsi="Arial" w:cs="Arial"/>
          <w:sz w:val="20"/>
          <w:szCs w:val="20"/>
          <w:lang w:val="es-ES_tradnl" w:eastAsia="es-ES"/>
        </w:rPr>
        <w:t xml:space="preserve">Una propuesta técnica detallada basada en los TdR; </w:t>
      </w:r>
    </w:p>
    <w:p w:rsidR="0030076F" w:rsidRPr="00A00DB4" w:rsidRDefault="0030076F" w:rsidP="0030076F">
      <w:pPr>
        <w:pStyle w:val="Paragraphedeliste1"/>
        <w:ind w:left="0"/>
        <w:jc w:val="both"/>
        <w:rPr>
          <w:rFonts w:ascii="Arial" w:hAnsi="Arial" w:cs="Arial"/>
          <w:sz w:val="20"/>
          <w:szCs w:val="20"/>
          <w:lang w:val="es-ES_tradnl" w:eastAsia="es-ES"/>
        </w:rPr>
      </w:pPr>
    </w:p>
    <w:p w:rsidR="0030076F" w:rsidRPr="00A00DB4" w:rsidRDefault="006963D8" w:rsidP="0030076F">
      <w:pPr>
        <w:pStyle w:val="Paragraphedeliste1"/>
        <w:ind w:left="0"/>
        <w:jc w:val="both"/>
        <w:rPr>
          <w:rFonts w:ascii="Arial" w:hAnsi="Arial" w:cs="Arial"/>
          <w:sz w:val="20"/>
          <w:szCs w:val="20"/>
          <w:lang w:val="es-ES_tradnl" w:eastAsia="es-ES"/>
        </w:rPr>
      </w:pPr>
      <w:r w:rsidRPr="00A00DB4">
        <w:rPr>
          <w:rFonts w:ascii="Arial" w:hAnsi="Arial" w:cs="Arial"/>
          <w:bCs/>
          <w:sz w:val="20"/>
          <w:szCs w:val="20"/>
          <w:lang w:val="es-ES_tradnl" w:eastAsia="es-ES"/>
        </w:rPr>
        <w:t xml:space="preserve">c) </w:t>
      </w:r>
      <w:r w:rsidRPr="00A00DB4">
        <w:rPr>
          <w:rFonts w:ascii="Arial" w:hAnsi="Arial" w:cs="Arial"/>
          <w:sz w:val="20"/>
          <w:szCs w:val="20"/>
          <w:lang w:val="es-ES_tradnl" w:eastAsia="es-ES"/>
        </w:rPr>
        <w:t xml:space="preserve">Una propuesta económica detallada y en pesos dominicanos (RD$) y/o </w:t>
      </w:r>
      <w:r w:rsidR="00F01CAD" w:rsidRPr="00A00DB4">
        <w:rPr>
          <w:rFonts w:ascii="Arial" w:hAnsi="Arial" w:cs="Arial"/>
          <w:sz w:val="20"/>
          <w:szCs w:val="20"/>
          <w:lang w:val="es-ES_tradnl" w:eastAsia="es-ES"/>
        </w:rPr>
        <w:t>euros (</w:t>
      </w:r>
      <w:r w:rsidR="0030076F" w:rsidRPr="00A00DB4">
        <w:rPr>
          <w:rFonts w:ascii="Arial" w:hAnsi="Arial" w:cs="Arial"/>
          <w:sz w:val="20"/>
          <w:szCs w:val="20"/>
          <w:lang w:val="es-ES_tradnl" w:eastAsia="es-ES"/>
        </w:rPr>
        <w:t>EUR</w:t>
      </w:r>
      <w:r w:rsidR="00DD147F" w:rsidRPr="00A00DB4">
        <w:rPr>
          <w:rFonts w:ascii="Arial" w:hAnsi="Arial" w:cs="Arial"/>
          <w:sz w:val="20"/>
          <w:szCs w:val="20"/>
          <w:lang w:val="es-ES_tradnl" w:eastAsia="es-ES"/>
        </w:rPr>
        <w:t>), incluyendo los impuestos</w:t>
      </w:r>
    </w:p>
    <w:p w:rsidR="006963D8" w:rsidRPr="00A00DB4" w:rsidRDefault="006963D8" w:rsidP="0030076F">
      <w:pPr>
        <w:pStyle w:val="Paragraphedeliste1"/>
        <w:ind w:left="0"/>
        <w:jc w:val="both"/>
        <w:rPr>
          <w:rFonts w:ascii="Arial" w:hAnsi="Arial" w:cs="Arial"/>
          <w:sz w:val="20"/>
          <w:szCs w:val="20"/>
          <w:lang w:val="es-ES_tradnl" w:eastAsia="es-ES"/>
        </w:rPr>
      </w:pPr>
      <w:r w:rsidRPr="00A00DB4">
        <w:rPr>
          <w:rFonts w:ascii="Arial" w:hAnsi="Arial" w:cs="Arial"/>
          <w:sz w:val="20"/>
          <w:szCs w:val="20"/>
          <w:lang w:val="es-ES_tradnl" w:eastAsia="es-ES"/>
        </w:rPr>
        <w:t xml:space="preserve"> </w:t>
      </w:r>
    </w:p>
    <w:p w:rsidR="008D5A3F" w:rsidRPr="00DB2425" w:rsidRDefault="008D5A3F" w:rsidP="0030076F">
      <w:pPr>
        <w:pStyle w:val="Paragraphedeliste1"/>
        <w:ind w:left="0"/>
        <w:jc w:val="both"/>
        <w:rPr>
          <w:rFonts w:ascii="Arial" w:hAnsi="Arial" w:cs="Arial"/>
          <w:sz w:val="20"/>
          <w:szCs w:val="20"/>
          <w:lang w:val="es-ES" w:eastAsia="es-ES"/>
        </w:rPr>
      </w:pPr>
    </w:p>
    <w:p w:rsidR="005640D8" w:rsidRPr="00417460" w:rsidRDefault="00A00DB4" w:rsidP="005640D8">
      <w:pPr>
        <w:pStyle w:val="Textoindependiente"/>
        <w:shd w:val="clear" w:color="auto" w:fill="D9D9D9"/>
        <w:spacing w:after="120"/>
        <w:jc w:val="both"/>
        <w:rPr>
          <w:rFonts w:cs="Arial"/>
          <w:b/>
          <w:i w:val="0"/>
        </w:rPr>
      </w:pPr>
      <w:r>
        <w:rPr>
          <w:rFonts w:cs="Arial"/>
          <w:b/>
          <w:i w:val="0"/>
        </w:rPr>
        <w:t>11</w:t>
      </w:r>
      <w:r w:rsidR="005640D8" w:rsidRPr="00417460">
        <w:rPr>
          <w:rFonts w:cs="Arial"/>
          <w:b/>
          <w:i w:val="0"/>
        </w:rPr>
        <w:t xml:space="preserve">. Criterios de selección </w:t>
      </w:r>
    </w:p>
    <w:p w:rsidR="005640D8" w:rsidRDefault="005640D8" w:rsidP="005640D8">
      <w:pPr>
        <w:pStyle w:val="Paragraphedeliste1"/>
        <w:ind w:left="0"/>
        <w:jc w:val="both"/>
        <w:rPr>
          <w:rFonts w:ascii="Arial" w:hAnsi="Arial" w:cs="Arial"/>
          <w:sz w:val="20"/>
          <w:szCs w:val="20"/>
          <w:lang w:val="es-ES" w:eastAsia="es-ES"/>
        </w:rPr>
      </w:pPr>
      <w:r w:rsidRPr="0058564D">
        <w:rPr>
          <w:rFonts w:ascii="Arial" w:hAnsi="Arial" w:cs="Arial"/>
          <w:sz w:val="20"/>
          <w:szCs w:val="20"/>
          <w:lang w:val="es-ES" w:eastAsia="es-ES"/>
        </w:rPr>
        <w:t>Las propuestas se</w:t>
      </w:r>
      <w:r w:rsidRPr="009A0CFC">
        <w:rPr>
          <w:rFonts w:ascii="Arial" w:hAnsi="Arial" w:cs="Arial"/>
          <w:sz w:val="20"/>
          <w:szCs w:val="20"/>
          <w:lang w:val="es-ES" w:eastAsia="es-ES"/>
        </w:rPr>
        <w:t>rán revisadas</w:t>
      </w:r>
      <w:r w:rsidR="00B77D61">
        <w:rPr>
          <w:rFonts w:ascii="Arial" w:hAnsi="Arial" w:cs="Arial"/>
          <w:sz w:val="20"/>
          <w:szCs w:val="20"/>
          <w:lang w:val="es-ES" w:eastAsia="es-ES"/>
        </w:rPr>
        <w:t xml:space="preserve"> in situ</w:t>
      </w:r>
      <w:r w:rsidRPr="009A0CFC">
        <w:rPr>
          <w:rFonts w:ascii="Arial" w:hAnsi="Arial" w:cs="Arial"/>
          <w:sz w:val="20"/>
          <w:szCs w:val="20"/>
          <w:lang w:val="es-ES" w:eastAsia="es-ES"/>
        </w:rPr>
        <w:t xml:space="preserve"> por un comité de selección integrado por el </w:t>
      </w:r>
      <w:r w:rsidR="00B216A1">
        <w:rPr>
          <w:rFonts w:ascii="Arial" w:hAnsi="Arial" w:cs="Arial"/>
          <w:sz w:val="20"/>
          <w:szCs w:val="20"/>
          <w:lang w:val="es-ES" w:eastAsia="es-ES"/>
        </w:rPr>
        <w:t xml:space="preserve">equipo coordinador del proyecto y personal especializado. </w:t>
      </w:r>
      <w:r w:rsidR="00384FD8">
        <w:rPr>
          <w:rFonts w:ascii="Arial" w:hAnsi="Arial" w:cs="Arial"/>
          <w:sz w:val="20"/>
          <w:szCs w:val="20"/>
          <w:lang w:val="es-ES" w:eastAsia="es-ES"/>
        </w:rPr>
        <w:t>Las</w:t>
      </w:r>
      <w:r w:rsidR="00B216A1">
        <w:rPr>
          <w:rFonts w:ascii="Arial" w:hAnsi="Arial" w:cs="Arial"/>
          <w:sz w:val="20"/>
          <w:szCs w:val="20"/>
          <w:lang w:val="es-ES" w:eastAsia="es-ES"/>
        </w:rPr>
        <w:t xml:space="preserve"> propuestas</w:t>
      </w:r>
      <w:r w:rsidR="00384FD8">
        <w:rPr>
          <w:rFonts w:ascii="Arial" w:hAnsi="Arial" w:cs="Arial"/>
          <w:sz w:val="20"/>
          <w:szCs w:val="20"/>
          <w:lang w:val="es-ES" w:eastAsia="es-ES"/>
        </w:rPr>
        <w:t xml:space="preserve"> podrán ser enviadas en formato electrónico a la dirección </w:t>
      </w:r>
      <w:hyperlink r:id="rId12" w:history="1">
        <w:r w:rsidR="00384FD8" w:rsidRPr="00AE7AD3">
          <w:rPr>
            <w:rStyle w:val="Hipervnculo"/>
            <w:rFonts w:ascii="Arial" w:hAnsi="Arial" w:cs="Arial"/>
            <w:sz w:val="20"/>
            <w:szCs w:val="20"/>
            <w:lang w:val="es-ES" w:eastAsia="es-ES"/>
          </w:rPr>
          <w:t>seleccion.dominicana@oxfam.org</w:t>
        </w:r>
      </w:hyperlink>
      <w:r w:rsidR="00384FD8">
        <w:rPr>
          <w:rFonts w:ascii="Arial" w:hAnsi="Arial" w:cs="Arial"/>
          <w:sz w:val="20"/>
          <w:szCs w:val="20"/>
          <w:lang w:val="es-ES" w:eastAsia="es-ES"/>
        </w:rPr>
        <w:t xml:space="preserve"> </w:t>
      </w:r>
      <w:r w:rsidR="00B77D61">
        <w:rPr>
          <w:rFonts w:ascii="Arial" w:hAnsi="Arial" w:cs="Arial"/>
          <w:sz w:val="20"/>
          <w:szCs w:val="20"/>
          <w:lang w:val="es-ES" w:eastAsia="es-ES"/>
        </w:rPr>
        <w:t xml:space="preserve"> </w:t>
      </w:r>
      <w:r w:rsidR="00B216A1">
        <w:rPr>
          <w:rFonts w:ascii="Arial" w:hAnsi="Arial" w:cs="Arial"/>
          <w:sz w:val="20"/>
          <w:szCs w:val="20"/>
          <w:lang w:val="es-ES" w:eastAsia="es-ES"/>
        </w:rPr>
        <w:t xml:space="preserve">hasta el </w:t>
      </w:r>
      <w:r w:rsidR="00B216A1" w:rsidRPr="00DD147F">
        <w:rPr>
          <w:rFonts w:ascii="Arial" w:hAnsi="Arial" w:cs="Arial"/>
          <w:b/>
          <w:sz w:val="20"/>
          <w:szCs w:val="20"/>
          <w:lang w:val="es-ES" w:eastAsia="es-ES"/>
        </w:rPr>
        <w:t xml:space="preserve">viernes </w:t>
      </w:r>
      <w:r w:rsidR="00E11B19">
        <w:rPr>
          <w:rFonts w:ascii="Arial" w:hAnsi="Arial" w:cs="Arial"/>
          <w:b/>
          <w:sz w:val="20"/>
          <w:szCs w:val="20"/>
          <w:lang w:val="es-ES" w:eastAsia="es-ES"/>
        </w:rPr>
        <w:t>27</w:t>
      </w:r>
      <w:r w:rsidR="00B77D61">
        <w:rPr>
          <w:rFonts w:ascii="Arial" w:hAnsi="Arial" w:cs="Arial"/>
          <w:b/>
          <w:sz w:val="20"/>
          <w:szCs w:val="20"/>
          <w:lang w:val="es-ES" w:eastAsia="es-ES"/>
        </w:rPr>
        <w:t xml:space="preserve"> de </w:t>
      </w:r>
      <w:r w:rsidR="00A3795F">
        <w:rPr>
          <w:rFonts w:ascii="Arial" w:hAnsi="Arial" w:cs="Arial"/>
          <w:b/>
          <w:sz w:val="20"/>
          <w:szCs w:val="20"/>
          <w:lang w:val="es-ES" w:eastAsia="es-ES"/>
        </w:rPr>
        <w:t>marzo</w:t>
      </w:r>
      <w:r w:rsidR="00B216A1" w:rsidRPr="00DD147F">
        <w:rPr>
          <w:rFonts w:ascii="Arial" w:hAnsi="Arial" w:cs="Arial"/>
          <w:b/>
          <w:sz w:val="20"/>
          <w:szCs w:val="20"/>
          <w:lang w:val="es-ES" w:eastAsia="es-ES"/>
        </w:rPr>
        <w:t xml:space="preserve"> de 201</w:t>
      </w:r>
      <w:r w:rsidR="00A3795F">
        <w:rPr>
          <w:rFonts w:ascii="Arial" w:hAnsi="Arial" w:cs="Arial"/>
          <w:b/>
          <w:sz w:val="20"/>
          <w:szCs w:val="20"/>
          <w:lang w:val="es-ES" w:eastAsia="es-ES"/>
        </w:rPr>
        <w:t>8</w:t>
      </w:r>
      <w:r w:rsidR="00B77D61">
        <w:rPr>
          <w:rFonts w:ascii="Arial" w:hAnsi="Arial" w:cs="Arial"/>
          <w:b/>
          <w:sz w:val="20"/>
          <w:szCs w:val="20"/>
          <w:lang w:val="es-ES" w:eastAsia="es-ES"/>
        </w:rPr>
        <w:t xml:space="preserve"> a las </w:t>
      </w:r>
      <w:r w:rsidR="00A3795F">
        <w:rPr>
          <w:rFonts w:ascii="Arial" w:hAnsi="Arial" w:cs="Arial"/>
          <w:b/>
          <w:sz w:val="20"/>
          <w:szCs w:val="20"/>
          <w:lang w:val="es-ES" w:eastAsia="es-ES"/>
        </w:rPr>
        <w:t>4</w:t>
      </w:r>
      <w:r w:rsidR="00B77D61">
        <w:rPr>
          <w:rFonts w:ascii="Arial" w:hAnsi="Arial" w:cs="Arial"/>
          <w:b/>
          <w:sz w:val="20"/>
          <w:szCs w:val="20"/>
          <w:lang w:val="es-ES" w:eastAsia="es-ES"/>
        </w:rPr>
        <w:t>.00 PM hora local</w:t>
      </w:r>
      <w:r w:rsidR="00B216A1">
        <w:rPr>
          <w:rFonts w:ascii="Arial" w:hAnsi="Arial" w:cs="Arial"/>
          <w:sz w:val="20"/>
          <w:szCs w:val="20"/>
          <w:lang w:val="es-ES" w:eastAsia="es-ES"/>
        </w:rPr>
        <w:t xml:space="preserve">. </w:t>
      </w:r>
      <w:bookmarkStart w:id="0" w:name="_GoBack"/>
      <w:bookmarkEnd w:id="0"/>
    </w:p>
    <w:p w:rsidR="00B77D61" w:rsidRPr="009A0CFC" w:rsidRDefault="00B77D61" w:rsidP="005640D8">
      <w:pPr>
        <w:pStyle w:val="Paragraphedeliste1"/>
        <w:ind w:left="0"/>
        <w:jc w:val="both"/>
        <w:rPr>
          <w:rFonts w:ascii="Arial" w:hAnsi="Arial" w:cs="Arial"/>
          <w:sz w:val="20"/>
          <w:szCs w:val="20"/>
          <w:lang w:val="es-ES" w:eastAsia="es-ES"/>
        </w:rPr>
      </w:pPr>
    </w:p>
    <w:p w:rsidR="00B77D61" w:rsidRPr="009A0CFC" w:rsidRDefault="005640D8" w:rsidP="005640D8">
      <w:pPr>
        <w:pStyle w:val="Paragraphedeliste1"/>
        <w:ind w:left="0"/>
        <w:jc w:val="both"/>
        <w:rPr>
          <w:rFonts w:ascii="Arial" w:hAnsi="Arial" w:cs="Arial"/>
          <w:sz w:val="20"/>
          <w:szCs w:val="20"/>
          <w:lang w:val="es-ES" w:eastAsia="es-ES"/>
        </w:rPr>
      </w:pPr>
      <w:r w:rsidRPr="009A0CFC">
        <w:rPr>
          <w:rFonts w:ascii="Arial" w:hAnsi="Arial" w:cs="Arial"/>
          <w:sz w:val="20"/>
          <w:szCs w:val="20"/>
          <w:lang w:val="es-ES" w:eastAsia="es-ES"/>
        </w:rPr>
        <w:t xml:space="preserve">La evaluación de las propuestas es realizará de la siguiente manera: </w:t>
      </w:r>
      <w:r w:rsidRPr="009A0CFC">
        <w:rPr>
          <w:rFonts w:ascii="Arial" w:hAnsi="Arial" w:cs="Arial"/>
          <w:sz w:val="20"/>
          <w:szCs w:val="20"/>
          <w:lang w:val="es-ES" w:eastAsia="es-ES"/>
        </w:rPr>
        <w:cr/>
      </w:r>
    </w:p>
    <w:tbl>
      <w:tblPr>
        <w:tblW w:w="0" w:type="auto"/>
        <w:tblBorders>
          <w:top w:val="single" w:sz="8" w:space="0" w:color="000000"/>
          <w:bottom w:val="single" w:sz="8" w:space="0" w:color="000000"/>
        </w:tblBorders>
        <w:tblLook w:val="04A0" w:firstRow="1" w:lastRow="0" w:firstColumn="1" w:lastColumn="0" w:noHBand="0" w:noVBand="1"/>
      </w:tblPr>
      <w:tblGrid>
        <w:gridCol w:w="817"/>
        <w:gridCol w:w="5954"/>
        <w:gridCol w:w="1276"/>
      </w:tblGrid>
      <w:tr w:rsidR="005640D8" w:rsidRPr="009A0CFC" w:rsidTr="005C54B3">
        <w:tc>
          <w:tcPr>
            <w:tcW w:w="817" w:type="dxa"/>
            <w:tcBorders>
              <w:top w:val="single" w:sz="8" w:space="0" w:color="000000"/>
              <w:left w:val="nil"/>
              <w:bottom w:val="single" w:sz="8" w:space="0" w:color="000000"/>
              <w:right w:val="nil"/>
            </w:tcBorders>
          </w:tcPr>
          <w:p w:rsidR="005640D8" w:rsidRPr="009A0CFC" w:rsidRDefault="005640D8" w:rsidP="005C54B3">
            <w:pPr>
              <w:pStyle w:val="Paragraphedeliste1"/>
              <w:ind w:left="0"/>
              <w:jc w:val="both"/>
              <w:rPr>
                <w:rFonts w:ascii="Arial" w:hAnsi="Arial" w:cs="Arial"/>
                <w:b/>
                <w:bCs/>
                <w:color w:val="000000"/>
                <w:sz w:val="20"/>
                <w:szCs w:val="20"/>
                <w:lang w:val="es-ES" w:eastAsia="es-ES"/>
              </w:rPr>
            </w:pPr>
          </w:p>
        </w:tc>
        <w:tc>
          <w:tcPr>
            <w:tcW w:w="5954" w:type="dxa"/>
            <w:tcBorders>
              <w:top w:val="single" w:sz="8" w:space="0" w:color="000000"/>
              <w:left w:val="nil"/>
              <w:bottom w:val="single" w:sz="8" w:space="0" w:color="000000"/>
              <w:right w:val="nil"/>
            </w:tcBorders>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Descripción</w:t>
            </w:r>
          </w:p>
        </w:tc>
        <w:tc>
          <w:tcPr>
            <w:tcW w:w="1276" w:type="dxa"/>
            <w:tcBorders>
              <w:top w:val="single" w:sz="8" w:space="0" w:color="000000"/>
              <w:left w:val="nil"/>
              <w:bottom w:val="single" w:sz="8" w:space="0" w:color="000000"/>
              <w:right w:val="nil"/>
            </w:tcBorders>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Porcentaje</w:t>
            </w:r>
          </w:p>
        </w:tc>
      </w:tr>
      <w:tr w:rsidR="005640D8" w:rsidRPr="009A0CFC" w:rsidTr="005C54B3">
        <w:tc>
          <w:tcPr>
            <w:tcW w:w="817" w:type="dxa"/>
            <w:tcBorders>
              <w:left w:val="nil"/>
              <w:right w:val="nil"/>
            </w:tcBorders>
            <w:shd w:val="clear" w:color="auto" w:fill="C0C0C0"/>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1</w:t>
            </w:r>
          </w:p>
        </w:tc>
        <w:tc>
          <w:tcPr>
            <w:tcW w:w="5954" w:type="dxa"/>
            <w:tcBorders>
              <w:left w:val="nil"/>
              <w:right w:val="nil"/>
            </w:tcBorders>
            <w:shd w:val="clear" w:color="auto" w:fill="C0C0C0"/>
          </w:tcPr>
          <w:tbl>
            <w:tblPr>
              <w:tblW w:w="0" w:type="auto"/>
              <w:tblBorders>
                <w:top w:val="nil"/>
                <w:left w:val="nil"/>
                <w:bottom w:val="nil"/>
                <w:right w:val="nil"/>
              </w:tblBorders>
              <w:tblLook w:val="0000" w:firstRow="0" w:lastRow="0" w:firstColumn="0" w:lastColumn="0" w:noHBand="0" w:noVBand="0"/>
            </w:tblPr>
            <w:tblGrid>
              <w:gridCol w:w="5738"/>
            </w:tblGrid>
            <w:tr w:rsidR="006963D8" w:rsidRPr="00E11B19">
              <w:trPr>
                <w:trHeight w:val="112"/>
              </w:trPr>
              <w:tc>
                <w:tcPr>
                  <w:tcW w:w="0" w:type="auto"/>
                </w:tcPr>
                <w:p w:rsidR="006963D8" w:rsidRPr="006963D8" w:rsidRDefault="006963D8" w:rsidP="006963D8">
                  <w:pPr>
                    <w:autoSpaceDE w:val="0"/>
                    <w:autoSpaceDN w:val="0"/>
                    <w:adjustRightInd w:val="0"/>
                    <w:spacing w:after="0" w:line="240" w:lineRule="auto"/>
                    <w:rPr>
                      <w:rFonts w:ascii="Arial" w:hAnsi="Arial" w:cs="Arial"/>
                      <w:color w:val="000000"/>
                      <w:sz w:val="20"/>
                      <w:szCs w:val="20"/>
                      <w:lang w:val="es-ES_tradnl"/>
                    </w:rPr>
                  </w:pPr>
                  <w:r w:rsidRPr="006963D8">
                    <w:rPr>
                      <w:rFonts w:ascii="Arial" w:hAnsi="Arial" w:cs="Arial"/>
                      <w:color w:val="000000"/>
                      <w:sz w:val="20"/>
                      <w:szCs w:val="20"/>
                      <w:lang w:val="es-ES_tradnl"/>
                    </w:rPr>
                    <w:t xml:space="preserve">Formación de el/la consultor/a / equipo de consultoría y asociado(s) </w:t>
                  </w:r>
                </w:p>
              </w:tc>
            </w:tr>
          </w:tbl>
          <w:p w:rsidR="005640D8" w:rsidRPr="006963D8" w:rsidRDefault="005640D8" w:rsidP="005C54B3">
            <w:pPr>
              <w:pStyle w:val="Paragraphedeliste1"/>
              <w:ind w:left="0"/>
              <w:jc w:val="both"/>
              <w:rPr>
                <w:rFonts w:ascii="Arial" w:hAnsi="Arial" w:cs="Arial"/>
                <w:color w:val="000000"/>
                <w:sz w:val="20"/>
                <w:szCs w:val="20"/>
                <w:lang w:val="es-ES_tradnl" w:eastAsia="es-ES"/>
              </w:rPr>
            </w:pPr>
          </w:p>
        </w:tc>
        <w:tc>
          <w:tcPr>
            <w:tcW w:w="1276" w:type="dxa"/>
            <w:tcBorders>
              <w:left w:val="nil"/>
              <w:right w:val="nil"/>
            </w:tcBorders>
            <w:shd w:val="clear" w:color="auto" w:fill="C0C0C0"/>
          </w:tcPr>
          <w:p w:rsidR="005640D8" w:rsidRPr="009A0CFC" w:rsidRDefault="00B77D61"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2</w:t>
            </w:r>
            <w:r w:rsidR="005640D8" w:rsidRPr="009A0CFC">
              <w:rPr>
                <w:rFonts w:ascii="Arial" w:hAnsi="Arial" w:cs="Arial"/>
                <w:color w:val="000000"/>
                <w:sz w:val="20"/>
                <w:szCs w:val="20"/>
                <w:lang w:val="es-ES" w:eastAsia="es-ES"/>
              </w:rPr>
              <w:t>0%</w:t>
            </w:r>
          </w:p>
        </w:tc>
      </w:tr>
      <w:tr w:rsidR="005640D8" w:rsidRPr="009A0CFC" w:rsidTr="005C54B3">
        <w:tc>
          <w:tcPr>
            <w:tcW w:w="817" w:type="dxa"/>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2</w:t>
            </w:r>
          </w:p>
        </w:tc>
        <w:tc>
          <w:tcPr>
            <w:tcW w:w="5954" w:type="dxa"/>
          </w:tcPr>
          <w:p w:rsidR="005640D8" w:rsidRPr="009A0CFC" w:rsidRDefault="006963D8" w:rsidP="002C2F00">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 xml:space="preserve">Experiencia en </w:t>
            </w:r>
            <w:r w:rsidR="002C2F00">
              <w:rPr>
                <w:rFonts w:ascii="Arial" w:hAnsi="Arial" w:cs="Arial"/>
                <w:color w:val="000000"/>
                <w:sz w:val="20"/>
                <w:szCs w:val="20"/>
                <w:lang w:val="es-ES" w:eastAsia="es-ES"/>
              </w:rPr>
              <w:t>el tema</w:t>
            </w:r>
            <w:r w:rsidR="005640D8">
              <w:rPr>
                <w:rFonts w:ascii="Arial" w:hAnsi="Arial" w:cs="Arial"/>
                <w:color w:val="000000"/>
                <w:sz w:val="20"/>
                <w:szCs w:val="20"/>
                <w:lang w:val="es-ES" w:eastAsia="es-ES"/>
              </w:rPr>
              <w:t xml:space="preserve"> </w:t>
            </w:r>
          </w:p>
        </w:tc>
        <w:tc>
          <w:tcPr>
            <w:tcW w:w="1276" w:type="dxa"/>
          </w:tcPr>
          <w:p w:rsidR="005640D8" w:rsidRPr="009A0CFC" w:rsidRDefault="006963D8"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20</w:t>
            </w:r>
            <w:r w:rsidR="005640D8" w:rsidRPr="009A0CFC">
              <w:rPr>
                <w:rFonts w:ascii="Arial" w:hAnsi="Arial" w:cs="Arial"/>
                <w:color w:val="000000"/>
                <w:sz w:val="20"/>
                <w:szCs w:val="20"/>
                <w:lang w:val="es-ES" w:eastAsia="es-ES"/>
              </w:rPr>
              <w:t>%</w:t>
            </w:r>
          </w:p>
        </w:tc>
      </w:tr>
      <w:tr w:rsidR="005640D8" w:rsidRPr="009A0CFC" w:rsidTr="005C54B3">
        <w:tc>
          <w:tcPr>
            <w:tcW w:w="817" w:type="dxa"/>
            <w:tcBorders>
              <w:left w:val="nil"/>
              <w:right w:val="nil"/>
            </w:tcBorders>
            <w:shd w:val="clear" w:color="auto" w:fill="C0C0C0"/>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3</w:t>
            </w:r>
          </w:p>
        </w:tc>
        <w:tc>
          <w:tcPr>
            <w:tcW w:w="5954" w:type="dxa"/>
            <w:tcBorders>
              <w:left w:val="nil"/>
              <w:right w:val="nil"/>
            </w:tcBorders>
            <w:shd w:val="clear" w:color="auto" w:fill="C0C0C0"/>
          </w:tcPr>
          <w:p w:rsidR="005640D8" w:rsidRPr="009A0CFC" w:rsidRDefault="006963D8"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Capacidad y experiencia en investigación social y análisis de datos cuantitativo y cualitativo</w:t>
            </w:r>
          </w:p>
        </w:tc>
        <w:tc>
          <w:tcPr>
            <w:tcW w:w="1276" w:type="dxa"/>
            <w:tcBorders>
              <w:left w:val="nil"/>
              <w:right w:val="nil"/>
            </w:tcBorders>
            <w:shd w:val="clear" w:color="auto" w:fill="C0C0C0"/>
          </w:tcPr>
          <w:p w:rsidR="005640D8" w:rsidRPr="009A0CFC" w:rsidRDefault="006963D8"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20</w:t>
            </w:r>
            <w:r w:rsidR="005640D8" w:rsidRPr="009A0CFC">
              <w:rPr>
                <w:rFonts w:ascii="Arial" w:hAnsi="Arial" w:cs="Arial"/>
                <w:color w:val="000000"/>
                <w:sz w:val="20"/>
                <w:szCs w:val="20"/>
                <w:lang w:val="es-ES" w:eastAsia="es-ES"/>
              </w:rPr>
              <w:t xml:space="preserve"> %</w:t>
            </w:r>
          </w:p>
        </w:tc>
      </w:tr>
      <w:tr w:rsidR="005640D8" w:rsidRPr="009A0CFC" w:rsidTr="005C54B3">
        <w:tc>
          <w:tcPr>
            <w:tcW w:w="817" w:type="dxa"/>
            <w:tcBorders>
              <w:left w:val="nil"/>
              <w:right w:val="nil"/>
            </w:tcBorders>
            <w:shd w:val="clear" w:color="auto" w:fill="FFFFFF"/>
          </w:tcPr>
          <w:p w:rsidR="005640D8" w:rsidRPr="009A0CFC" w:rsidRDefault="005640D8" w:rsidP="005C54B3">
            <w:pPr>
              <w:pStyle w:val="Paragraphedeliste1"/>
              <w:ind w:left="0"/>
              <w:jc w:val="both"/>
              <w:rPr>
                <w:rFonts w:ascii="Arial" w:hAnsi="Arial" w:cs="Arial"/>
                <w:b/>
                <w:bCs/>
                <w:color w:val="000000"/>
                <w:sz w:val="20"/>
                <w:szCs w:val="20"/>
                <w:lang w:val="es-ES" w:eastAsia="es-ES"/>
              </w:rPr>
            </w:pPr>
            <w:r w:rsidRPr="009A0CFC">
              <w:rPr>
                <w:rFonts w:ascii="Arial" w:hAnsi="Arial" w:cs="Arial"/>
                <w:b/>
                <w:bCs/>
                <w:color w:val="000000"/>
                <w:sz w:val="20"/>
                <w:szCs w:val="20"/>
                <w:lang w:val="es-ES" w:eastAsia="es-ES"/>
              </w:rPr>
              <w:t>4</w:t>
            </w:r>
          </w:p>
        </w:tc>
        <w:tc>
          <w:tcPr>
            <w:tcW w:w="5954" w:type="dxa"/>
            <w:tcBorders>
              <w:left w:val="nil"/>
              <w:right w:val="nil"/>
            </w:tcBorders>
            <w:shd w:val="clear" w:color="auto" w:fill="FFFFFF"/>
          </w:tcPr>
          <w:p w:rsidR="005640D8" w:rsidRPr="009A0CFC" w:rsidRDefault="006963D8"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Experiencia de trabajo con grupos vulnerables</w:t>
            </w:r>
          </w:p>
        </w:tc>
        <w:tc>
          <w:tcPr>
            <w:tcW w:w="1276" w:type="dxa"/>
            <w:tcBorders>
              <w:left w:val="nil"/>
              <w:right w:val="nil"/>
            </w:tcBorders>
            <w:shd w:val="clear" w:color="auto" w:fill="FFFFFF"/>
          </w:tcPr>
          <w:p w:rsidR="005640D8" w:rsidRPr="009A0CFC" w:rsidRDefault="006963D8" w:rsidP="005C54B3">
            <w:pPr>
              <w:pStyle w:val="Paragraphedeliste1"/>
              <w:ind w:left="0"/>
              <w:jc w:val="both"/>
              <w:rPr>
                <w:rFonts w:ascii="Arial" w:hAnsi="Arial" w:cs="Arial"/>
                <w:color w:val="000000"/>
                <w:sz w:val="20"/>
                <w:szCs w:val="20"/>
                <w:lang w:val="es-ES" w:eastAsia="es-ES"/>
              </w:rPr>
            </w:pPr>
            <w:r>
              <w:rPr>
                <w:rFonts w:ascii="Arial" w:hAnsi="Arial" w:cs="Arial"/>
                <w:color w:val="000000"/>
                <w:sz w:val="20"/>
                <w:szCs w:val="20"/>
                <w:lang w:val="es-ES" w:eastAsia="es-ES"/>
              </w:rPr>
              <w:t>20</w:t>
            </w:r>
            <w:r w:rsidR="005640D8" w:rsidRPr="009A0CFC">
              <w:rPr>
                <w:rFonts w:ascii="Arial" w:hAnsi="Arial" w:cs="Arial"/>
                <w:color w:val="000000"/>
                <w:sz w:val="20"/>
                <w:szCs w:val="20"/>
                <w:lang w:val="es-ES" w:eastAsia="es-ES"/>
              </w:rPr>
              <w:t xml:space="preserve"> %</w:t>
            </w:r>
          </w:p>
        </w:tc>
      </w:tr>
      <w:tr w:rsidR="005640D8" w:rsidRPr="009A0CFC" w:rsidTr="005C54B3">
        <w:tc>
          <w:tcPr>
            <w:tcW w:w="817" w:type="dxa"/>
            <w:tcBorders>
              <w:left w:val="nil"/>
              <w:right w:val="nil"/>
            </w:tcBorders>
            <w:shd w:val="clear" w:color="auto" w:fill="C0C0C0"/>
          </w:tcPr>
          <w:p w:rsidR="005640D8" w:rsidRPr="009A0CFC" w:rsidRDefault="00B77D61" w:rsidP="005C54B3">
            <w:pPr>
              <w:pStyle w:val="Paragraphedeliste1"/>
              <w:ind w:left="0"/>
              <w:jc w:val="both"/>
              <w:rPr>
                <w:rFonts w:ascii="Arial" w:hAnsi="Arial" w:cs="Arial"/>
                <w:b/>
                <w:bCs/>
                <w:color w:val="000000"/>
                <w:sz w:val="20"/>
                <w:szCs w:val="20"/>
                <w:lang w:val="es-ES" w:eastAsia="es-ES"/>
              </w:rPr>
            </w:pPr>
            <w:r>
              <w:rPr>
                <w:rFonts w:ascii="Arial" w:hAnsi="Arial" w:cs="Arial"/>
                <w:b/>
                <w:bCs/>
                <w:color w:val="000000"/>
                <w:sz w:val="20"/>
                <w:szCs w:val="20"/>
                <w:lang w:val="es-ES" w:eastAsia="es-ES"/>
              </w:rPr>
              <w:t>5</w:t>
            </w:r>
          </w:p>
        </w:tc>
        <w:tc>
          <w:tcPr>
            <w:tcW w:w="5954" w:type="dxa"/>
            <w:tcBorders>
              <w:left w:val="nil"/>
              <w:right w:val="nil"/>
            </w:tcBorders>
            <w:shd w:val="clear" w:color="auto" w:fill="C0C0C0"/>
          </w:tcPr>
          <w:p w:rsidR="005640D8" w:rsidRPr="00B77D61" w:rsidRDefault="00B77D61" w:rsidP="005C54B3">
            <w:pPr>
              <w:pStyle w:val="Paragraphedeliste1"/>
              <w:ind w:left="0"/>
              <w:jc w:val="both"/>
              <w:rPr>
                <w:rFonts w:ascii="Arial" w:hAnsi="Arial" w:cs="Arial"/>
                <w:color w:val="000000"/>
                <w:sz w:val="20"/>
                <w:szCs w:val="20"/>
                <w:lang w:val="es-ES" w:eastAsia="es-ES"/>
              </w:rPr>
            </w:pPr>
            <w:r w:rsidRPr="00B77D61">
              <w:rPr>
                <w:rFonts w:ascii="Arial" w:hAnsi="Arial" w:cs="Arial"/>
                <w:color w:val="000000"/>
                <w:sz w:val="20"/>
                <w:szCs w:val="20"/>
                <w:lang w:val="es-ES" w:eastAsia="es-ES"/>
              </w:rPr>
              <w:t>Valor económico</w:t>
            </w:r>
          </w:p>
        </w:tc>
        <w:tc>
          <w:tcPr>
            <w:tcW w:w="1276" w:type="dxa"/>
            <w:tcBorders>
              <w:left w:val="nil"/>
              <w:right w:val="nil"/>
            </w:tcBorders>
            <w:shd w:val="clear" w:color="auto" w:fill="C0C0C0"/>
          </w:tcPr>
          <w:p w:rsidR="005640D8" w:rsidRPr="00B77D61" w:rsidRDefault="00B77D61" w:rsidP="005C54B3">
            <w:pPr>
              <w:pStyle w:val="Paragraphedeliste1"/>
              <w:ind w:left="0"/>
              <w:jc w:val="both"/>
              <w:rPr>
                <w:rFonts w:ascii="Arial" w:hAnsi="Arial" w:cs="Arial"/>
                <w:color w:val="000000"/>
                <w:sz w:val="20"/>
                <w:szCs w:val="20"/>
                <w:lang w:val="es-ES" w:eastAsia="es-ES"/>
              </w:rPr>
            </w:pPr>
            <w:r w:rsidRPr="00B77D61">
              <w:rPr>
                <w:rFonts w:ascii="Arial" w:hAnsi="Arial" w:cs="Arial"/>
                <w:color w:val="000000"/>
                <w:sz w:val="20"/>
                <w:szCs w:val="20"/>
                <w:lang w:val="es-ES" w:eastAsia="es-ES"/>
              </w:rPr>
              <w:t>20 %</w:t>
            </w:r>
          </w:p>
        </w:tc>
      </w:tr>
    </w:tbl>
    <w:p w:rsidR="005640D8" w:rsidRDefault="005640D8" w:rsidP="005640D8">
      <w:pPr>
        <w:pStyle w:val="Paragraphedeliste1"/>
        <w:shd w:val="clear" w:color="auto" w:fill="FFFFFF"/>
        <w:ind w:left="0"/>
        <w:jc w:val="both"/>
        <w:rPr>
          <w:rFonts w:ascii="Arial" w:hAnsi="Arial" w:cs="Arial"/>
          <w:sz w:val="20"/>
          <w:szCs w:val="20"/>
          <w:lang w:val="es-ES" w:eastAsia="es-ES"/>
        </w:rPr>
      </w:pPr>
    </w:p>
    <w:p w:rsidR="005640D8" w:rsidRPr="00417460" w:rsidRDefault="005640D8" w:rsidP="005640D8">
      <w:pPr>
        <w:pStyle w:val="Paragraphedeliste1"/>
        <w:ind w:left="0"/>
        <w:rPr>
          <w:rFonts w:ascii="Arial" w:hAnsi="Arial" w:cs="Arial"/>
          <w:b/>
          <w:sz w:val="20"/>
          <w:szCs w:val="20"/>
          <w:lang w:val="es-ES" w:eastAsia="es-ES"/>
        </w:rPr>
      </w:pPr>
    </w:p>
    <w:p w:rsidR="005640D8" w:rsidRPr="00417460" w:rsidRDefault="00163913" w:rsidP="005640D8">
      <w:pPr>
        <w:pStyle w:val="Textoindependiente"/>
        <w:shd w:val="clear" w:color="auto" w:fill="D9D9D9"/>
        <w:spacing w:after="120"/>
        <w:jc w:val="both"/>
        <w:rPr>
          <w:rFonts w:cs="Arial"/>
          <w:b/>
        </w:rPr>
      </w:pPr>
      <w:r>
        <w:rPr>
          <w:rFonts w:cs="Arial"/>
          <w:b/>
        </w:rPr>
        <w:t>13</w:t>
      </w:r>
      <w:r w:rsidR="005640D8" w:rsidRPr="00417460">
        <w:rPr>
          <w:rFonts w:cs="Arial"/>
          <w:b/>
        </w:rPr>
        <w:t xml:space="preserve">. Contratación y forma de pago </w:t>
      </w:r>
    </w:p>
    <w:p w:rsidR="0030076F" w:rsidRDefault="0030076F" w:rsidP="005640D8">
      <w:pPr>
        <w:pStyle w:val="Paragraphedeliste1"/>
        <w:ind w:left="0"/>
        <w:jc w:val="both"/>
        <w:rPr>
          <w:rFonts w:ascii="Arial" w:hAnsi="Arial" w:cs="Arial"/>
          <w:sz w:val="20"/>
          <w:szCs w:val="20"/>
          <w:lang w:val="es-ES" w:eastAsia="es-ES"/>
        </w:rPr>
      </w:pPr>
    </w:p>
    <w:p w:rsidR="005640D8" w:rsidRPr="009A0CFC" w:rsidRDefault="005640D8" w:rsidP="005640D8">
      <w:pPr>
        <w:pStyle w:val="Paragraphedeliste1"/>
        <w:ind w:left="0"/>
        <w:jc w:val="both"/>
        <w:rPr>
          <w:rFonts w:ascii="Arial" w:hAnsi="Arial" w:cs="Arial"/>
          <w:sz w:val="20"/>
          <w:szCs w:val="20"/>
          <w:lang w:val="es-ES" w:eastAsia="es-ES"/>
        </w:rPr>
      </w:pPr>
      <w:r w:rsidRPr="009A0CFC">
        <w:rPr>
          <w:rFonts w:ascii="Arial" w:hAnsi="Arial" w:cs="Arial"/>
          <w:sz w:val="20"/>
          <w:szCs w:val="20"/>
          <w:lang w:val="es-ES" w:eastAsia="es-ES"/>
        </w:rPr>
        <w:t>El pago para el servicio se realizará de la siguiente forma:</w:t>
      </w:r>
    </w:p>
    <w:p w:rsidR="005640D8" w:rsidRPr="009A0CFC" w:rsidRDefault="005640D8" w:rsidP="005640D8">
      <w:pPr>
        <w:pStyle w:val="Paragraphedeliste1"/>
        <w:jc w:val="both"/>
        <w:rPr>
          <w:rFonts w:ascii="Arial" w:hAnsi="Arial" w:cs="Arial"/>
          <w:sz w:val="20"/>
          <w:szCs w:val="20"/>
          <w:lang w:val="es-ES" w:eastAsia="es-ES"/>
        </w:rPr>
      </w:pPr>
    </w:p>
    <w:p w:rsidR="005640D8" w:rsidRPr="00E467E1" w:rsidRDefault="00814A69" w:rsidP="005640D8">
      <w:pPr>
        <w:pStyle w:val="Paragraphedeliste1"/>
        <w:ind w:left="0"/>
        <w:jc w:val="both"/>
        <w:rPr>
          <w:rFonts w:ascii="Arial" w:hAnsi="Arial" w:cs="Arial"/>
          <w:sz w:val="20"/>
          <w:szCs w:val="20"/>
          <w:lang w:val="es-ES" w:eastAsia="es-ES"/>
        </w:rPr>
      </w:pPr>
      <w:r>
        <w:rPr>
          <w:rFonts w:ascii="Arial" w:hAnsi="Arial" w:cs="Arial"/>
          <w:sz w:val="20"/>
          <w:szCs w:val="20"/>
          <w:lang w:val="es-ES" w:eastAsia="es-ES"/>
        </w:rPr>
        <w:t>20</w:t>
      </w:r>
      <w:r w:rsidR="005640D8" w:rsidRPr="006169AB">
        <w:rPr>
          <w:rFonts w:ascii="Arial" w:hAnsi="Arial" w:cs="Arial"/>
          <w:sz w:val="20"/>
          <w:szCs w:val="20"/>
          <w:lang w:val="es-ES" w:eastAsia="es-ES"/>
        </w:rPr>
        <w:t xml:space="preserve"> % a la firma del contrato.</w:t>
      </w:r>
    </w:p>
    <w:p w:rsidR="005640D8" w:rsidRDefault="00814A69" w:rsidP="005640D8">
      <w:pPr>
        <w:pStyle w:val="Paragraphedeliste1"/>
        <w:ind w:left="0"/>
        <w:jc w:val="both"/>
        <w:rPr>
          <w:rFonts w:ascii="Arial" w:hAnsi="Arial" w:cs="Arial"/>
          <w:sz w:val="20"/>
          <w:szCs w:val="20"/>
          <w:lang w:val="es-ES" w:eastAsia="es-ES"/>
        </w:rPr>
      </w:pPr>
      <w:r>
        <w:rPr>
          <w:rFonts w:ascii="Arial" w:hAnsi="Arial" w:cs="Arial"/>
          <w:sz w:val="20"/>
          <w:szCs w:val="20"/>
          <w:lang w:val="es-ES" w:eastAsia="es-ES"/>
        </w:rPr>
        <w:t>30</w:t>
      </w:r>
      <w:r w:rsidR="005640D8">
        <w:rPr>
          <w:rFonts w:ascii="Arial" w:hAnsi="Arial" w:cs="Arial"/>
          <w:sz w:val="20"/>
          <w:szCs w:val="20"/>
          <w:lang w:val="es-ES" w:eastAsia="es-ES"/>
        </w:rPr>
        <w:t>% entrega del</w:t>
      </w:r>
      <w:r w:rsidR="005640D8" w:rsidRPr="006169AB">
        <w:rPr>
          <w:rFonts w:ascii="Arial" w:hAnsi="Arial" w:cs="Arial"/>
          <w:sz w:val="20"/>
          <w:szCs w:val="20"/>
          <w:lang w:val="es-ES" w:eastAsia="es-ES"/>
        </w:rPr>
        <w:t xml:space="preserve"> </w:t>
      </w:r>
      <w:r w:rsidR="00F01CAD">
        <w:rPr>
          <w:rFonts w:ascii="Arial" w:hAnsi="Arial" w:cs="Arial"/>
          <w:sz w:val="20"/>
          <w:szCs w:val="20"/>
          <w:lang w:val="es-ES" w:eastAsia="es-ES"/>
        </w:rPr>
        <w:t>informe intermedio</w:t>
      </w:r>
      <w:r w:rsidR="005640D8">
        <w:rPr>
          <w:rFonts w:ascii="Arial" w:hAnsi="Arial" w:cs="Arial"/>
          <w:sz w:val="20"/>
          <w:szCs w:val="20"/>
          <w:lang w:val="es-ES" w:eastAsia="es-ES"/>
        </w:rPr>
        <w:t xml:space="preserve"> </w:t>
      </w:r>
      <w:r w:rsidR="00F01CAD">
        <w:rPr>
          <w:rFonts w:ascii="Arial" w:hAnsi="Arial" w:cs="Arial"/>
          <w:sz w:val="20"/>
          <w:szCs w:val="20"/>
          <w:lang w:val="es-ES" w:eastAsia="es-ES"/>
        </w:rPr>
        <w:t>del 15-6-18</w:t>
      </w:r>
      <w:r>
        <w:rPr>
          <w:rFonts w:ascii="Arial" w:hAnsi="Arial" w:cs="Arial"/>
          <w:sz w:val="20"/>
          <w:szCs w:val="20"/>
          <w:lang w:val="es-ES" w:eastAsia="es-ES"/>
        </w:rPr>
        <w:t xml:space="preserve"> </w:t>
      </w:r>
    </w:p>
    <w:p w:rsidR="003C73D5" w:rsidRPr="00E467E1" w:rsidRDefault="003C73D5" w:rsidP="005640D8">
      <w:pPr>
        <w:pStyle w:val="Paragraphedeliste1"/>
        <w:ind w:left="0"/>
        <w:jc w:val="both"/>
        <w:rPr>
          <w:rFonts w:ascii="Arial" w:hAnsi="Arial" w:cs="Arial"/>
          <w:sz w:val="20"/>
          <w:szCs w:val="20"/>
          <w:lang w:val="es-ES" w:eastAsia="es-ES"/>
        </w:rPr>
      </w:pPr>
      <w:r>
        <w:rPr>
          <w:rFonts w:ascii="Arial" w:hAnsi="Arial" w:cs="Arial"/>
          <w:sz w:val="20"/>
          <w:szCs w:val="20"/>
          <w:lang w:val="es-ES" w:eastAsia="es-ES"/>
        </w:rPr>
        <w:t>30% entrega del</w:t>
      </w:r>
      <w:r w:rsidRPr="006169AB">
        <w:rPr>
          <w:rFonts w:ascii="Arial" w:hAnsi="Arial" w:cs="Arial"/>
          <w:sz w:val="20"/>
          <w:szCs w:val="20"/>
          <w:lang w:val="es-ES" w:eastAsia="es-ES"/>
        </w:rPr>
        <w:t xml:space="preserve"> </w:t>
      </w:r>
      <w:r>
        <w:rPr>
          <w:rFonts w:ascii="Arial" w:hAnsi="Arial" w:cs="Arial"/>
          <w:sz w:val="20"/>
          <w:szCs w:val="20"/>
          <w:lang w:val="es-ES" w:eastAsia="es-ES"/>
        </w:rPr>
        <w:t>segundo informe del 15-10-18</w:t>
      </w:r>
    </w:p>
    <w:p w:rsidR="005640D8" w:rsidRDefault="003C73D5" w:rsidP="005640D8">
      <w:pPr>
        <w:rPr>
          <w:rFonts w:ascii="Arial" w:hAnsi="Arial" w:cs="Arial"/>
          <w:sz w:val="20"/>
          <w:szCs w:val="20"/>
          <w:lang w:val="es-ES" w:eastAsia="es-ES"/>
        </w:rPr>
      </w:pPr>
      <w:r>
        <w:rPr>
          <w:rFonts w:ascii="Arial" w:hAnsi="Arial" w:cs="Arial"/>
          <w:sz w:val="20"/>
          <w:szCs w:val="20"/>
          <w:lang w:val="es-ES" w:eastAsia="es-ES"/>
        </w:rPr>
        <w:t>2</w:t>
      </w:r>
      <w:r w:rsidR="00814A69">
        <w:rPr>
          <w:rFonts w:ascii="Arial" w:hAnsi="Arial" w:cs="Arial"/>
          <w:sz w:val="20"/>
          <w:szCs w:val="20"/>
          <w:lang w:val="es-ES" w:eastAsia="es-ES"/>
        </w:rPr>
        <w:t>0</w:t>
      </w:r>
      <w:r w:rsidR="005640D8">
        <w:rPr>
          <w:rFonts w:ascii="Arial" w:hAnsi="Arial" w:cs="Arial"/>
          <w:sz w:val="20"/>
          <w:szCs w:val="20"/>
          <w:lang w:val="es-ES" w:eastAsia="es-ES"/>
        </w:rPr>
        <w:t xml:space="preserve">% entrega del </w:t>
      </w:r>
      <w:r w:rsidR="00F01CAD">
        <w:rPr>
          <w:rFonts w:ascii="Arial" w:hAnsi="Arial" w:cs="Arial"/>
          <w:sz w:val="20"/>
          <w:szCs w:val="20"/>
          <w:lang w:val="es-ES" w:eastAsia="es-ES"/>
        </w:rPr>
        <w:t xml:space="preserve">informe final del </w:t>
      </w:r>
      <w:r w:rsidR="00D47C33">
        <w:rPr>
          <w:rFonts w:ascii="Arial" w:hAnsi="Arial" w:cs="Arial"/>
          <w:sz w:val="20"/>
          <w:szCs w:val="20"/>
          <w:lang w:val="es-ES" w:eastAsia="es-ES"/>
        </w:rPr>
        <w:t>31</w:t>
      </w:r>
      <w:r w:rsidR="00F01CAD">
        <w:rPr>
          <w:rFonts w:ascii="Arial" w:hAnsi="Arial" w:cs="Arial"/>
          <w:sz w:val="20"/>
          <w:szCs w:val="20"/>
          <w:lang w:val="es-ES" w:eastAsia="es-ES"/>
        </w:rPr>
        <w:t>-</w:t>
      </w:r>
      <w:r w:rsidR="00D47C33">
        <w:rPr>
          <w:rFonts w:ascii="Arial" w:hAnsi="Arial" w:cs="Arial"/>
          <w:sz w:val="20"/>
          <w:szCs w:val="20"/>
          <w:lang w:val="es-ES" w:eastAsia="es-ES"/>
        </w:rPr>
        <w:t>1</w:t>
      </w:r>
      <w:r w:rsidR="00F01CAD">
        <w:rPr>
          <w:rFonts w:ascii="Arial" w:hAnsi="Arial" w:cs="Arial"/>
          <w:sz w:val="20"/>
          <w:szCs w:val="20"/>
          <w:lang w:val="es-ES" w:eastAsia="es-ES"/>
        </w:rPr>
        <w:t>2-1</w:t>
      </w:r>
      <w:r w:rsidR="00D47C33">
        <w:rPr>
          <w:rFonts w:ascii="Arial" w:hAnsi="Arial" w:cs="Arial"/>
          <w:sz w:val="20"/>
          <w:szCs w:val="20"/>
          <w:lang w:val="es-ES" w:eastAsia="es-ES"/>
        </w:rPr>
        <w:t>8</w:t>
      </w:r>
    </w:p>
    <w:p w:rsidR="005640D8" w:rsidRPr="00417460" w:rsidRDefault="005640D8" w:rsidP="005640D8">
      <w:pPr>
        <w:pStyle w:val="Paragraphedeliste1"/>
        <w:ind w:left="0"/>
        <w:rPr>
          <w:rFonts w:ascii="Arial" w:hAnsi="Arial" w:cs="Arial"/>
          <w:sz w:val="20"/>
          <w:szCs w:val="20"/>
          <w:lang w:val="es-DO" w:eastAsia="es-ES"/>
        </w:rPr>
      </w:pPr>
    </w:p>
    <w:p w:rsidR="005640D8" w:rsidRDefault="005640D8" w:rsidP="005640D8">
      <w:pPr>
        <w:pStyle w:val="Textoindependiente"/>
        <w:shd w:val="clear" w:color="auto" w:fill="D9D9D9"/>
        <w:spacing w:after="120"/>
        <w:jc w:val="both"/>
      </w:pPr>
      <w:r w:rsidRPr="00814A69">
        <w:rPr>
          <w:b/>
        </w:rPr>
        <w:t>1</w:t>
      </w:r>
      <w:r w:rsidR="00A00DB4">
        <w:rPr>
          <w:b/>
        </w:rPr>
        <w:t>2</w:t>
      </w:r>
      <w:r w:rsidRPr="00814A69">
        <w:rPr>
          <w:b/>
        </w:rPr>
        <w:t xml:space="preserve">. Monto total orientativo de la consultoría (incluyendo los impuestos): </w:t>
      </w:r>
      <w:r w:rsidR="00F01CAD">
        <w:t>U$D</w:t>
      </w:r>
      <w:r w:rsidR="00A00DB4" w:rsidRPr="000D2933">
        <w:t xml:space="preserve"> </w:t>
      </w:r>
      <w:r w:rsidR="00F01CAD">
        <w:t>10.000</w:t>
      </w:r>
      <w:r w:rsidR="00A00DB4">
        <w:rPr>
          <w:color w:val="FF0000"/>
        </w:rPr>
        <w:t xml:space="preserve"> </w:t>
      </w:r>
    </w:p>
    <w:p w:rsidR="005640D8" w:rsidRDefault="005640D8" w:rsidP="005640D8">
      <w:pPr>
        <w:rPr>
          <w:lang w:val="es-ES"/>
        </w:rPr>
      </w:pPr>
    </w:p>
    <w:p w:rsidR="0030076F" w:rsidRPr="00417460" w:rsidRDefault="00A00DB4" w:rsidP="0030076F">
      <w:pPr>
        <w:pStyle w:val="Textoindependiente"/>
        <w:shd w:val="clear" w:color="auto" w:fill="D9D9D9"/>
        <w:spacing w:after="120"/>
        <w:jc w:val="both"/>
        <w:rPr>
          <w:rFonts w:cs="Arial"/>
          <w:b/>
        </w:rPr>
      </w:pPr>
      <w:r>
        <w:rPr>
          <w:rFonts w:cs="Arial"/>
          <w:b/>
        </w:rPr>
        <w:t>13</w:t>
      </w:r>
      <w:r w:rsidR="0030076F" w:rsidRPr="00417460">
        <w:rPr>
          <w:rFonts w:cs="Arial"/>
          <w:b/>
        </w:rPr>
        <w:t xml:space="preserve">. </w:t>
      </w:r>
      <w:r w:rsidR="00FC3DA5">
        <w:rPr>
          <w:rFonts w:cs="Arial"/>
          <w:b/>
        </w:rPr>
        <w:t>Cláusulas especiales</w:t>
      </w:r>
    </w:p>
    <w:p w:rsidR="0030076F" w:rsidRDefault="0030076F" w:rsidP="0030076F">
      <w:pPr>
        <w:pStyle w:val="Paragraphedeliste1"/>
        <w:ind w:left="0"/>
        <w:jc w:val="both"/>
        <w:rPr>
          <w:rFonts w:ascii="Arial" w:hAnsi="Arial" w:cs="Arial"/>
          <w:sz w:val="20"/>
          <w:szCs w:val="20"/>
          <w:lang w:val="es-ES" w:eastAsia="es-ES"/>
        </w:rPr>
      </w:pPr>
    </w:p>
    <w:p w:rsidR="00A22978" w:rsidRDefault="00A22978" w:rsidP="00A00DB4">
      <w:pPr>
        <w:pStyle w:val="Prrafodelista"/>
        <w:ind w:left="0" w:right="-450"/>
        <w:jc w:val="both"/>
        <w:rPr>
          <w:rFonts w:ascii="Arial" w:hAnsi="Arial" w:cs="Arial"/>
          <w:sz w:val="20"/>
          <w:szCs w:val="20"/>
          <w:lang w:val="es-ES_tradnl"/>
        </w:rPr>
      </w:pPr>
      <w:r w:rsidRPr="00A22978">
        <w:rPr>
          <w:rFonts w:ascii="Arial" w:hAnsi="Arial" w:cs="Arial"/>
          <w:b/>
          <w:sz w:val="20"/>
          <w:szCs w:val="20"/>
          <w:lang w:val="es-ES_tradnl"/>
        </w:rPr>
        <w:t>a.1. Validación de todos los materiales por el equipo de Oxfam antes de salir a terreno:</w:t>
      </w:r>
      <w:r>
        <w:rPr>
          <w:rFonts w:ascii="Arial" w:hAnsi="Arial" w:cs="Arial"/>
          <w:sz w:val="20"/>
          <w:szCs w:val="20"/>
          <w:lang w:val="es-ES_tradnl"/>
        </w:rPr>
        <w:t xml:space="preserve"> se requieren que todos los materiales a usar en terreno sean validados por Oxfam ANTES de ser utilizados. Incumplimiento de dicha</w:t>
      </w:r>
      <w:r w:rsidRPr="00FC3DA5">
        <w:rPr>
          <w:rFonts w:ascii="Arial" w:hAnsi="Arial" w:cs="Arial"/>
          <w:sz w:val="20"/>
          <w:szCs w:val="20"/>
          <w:lang w:val="es-ES_tradnl"/>
        </w:rPr>
        <w:t xml:space="preserve"> acción dará lugar a la rescisión del contrato</w:t>
      </w:r>
    </w:p>
    <w:p w:rsidR="00A22978" w:rsidRDefault="00A22978" w:rsidP="00A00DB4">
      <w:pPr>
        <w:pStyle w:val="Prrafodelista"/>
        <w:ind w:left="0" w:right="-450"/>
        <w:jc w:val="both"/>
        <w:rPr>
          <w:rFonts w:ascii="Arial" w:hAnsi="Arial" w:cs="Arial"/>
          <w:sz w:val="20"/>
          <w:szCs w:val="20"/>
          <w:lang w:val="es-ES_tradnl"/>
        </w:rPr>
      </w:pPr>
    </w:p>
    <w:p w:rsidR="0030076F" w:rsidRPr="00FC3DA5" w:rsidRDefault="0030076F" w:rsidP="00A00DB4">
      <w:pPr>
        <w:pStyle w:val="Prrafodelista"/>
        <w:ind w:right="-450"/>
        <w:jc w:val="both"/>
        <w:rPr>
          <w:rFonts w:ascii="Arial" w:hAnsi="Arial" w:cs="Arial"/>
          <w:sz w:val="20"/>
          <w:szCs w:val="20"/>
          <w:lang w:val="es-ES_tradnl"/>
        </w:rPr>
      </w:pPr>
    </w:p>
    <w:p w:rsidR="0030076F" w:rsidRPr="00FC3DA5" w:rsidRDefault="0030076F" w:rsidP="00A00DB4">
      <w:pPr>
        <w:pStyle w:val="Prrafodelista"/>
        <w:ind w:left="0" w:right="-450"/>
        <w:jc w:val="both"/>
        <w:rPr>
          <w:rFonts w:ascii="Arial" w:hAnsi="Arial" w:cs="Arial"/>
          <w:sz w:val="20"/>
          <w:szCs w:val="20"/>
          <w:lang w:val="es-ES_tradnl"/>
        </w:rPr>
      </w:pPr>
      <w:r w:rsidRPr="00FC3DA5">
        <w:rPr>
          <w:rFonts w:ascii="Arial" w:hAnsi="Arial" w:cs="Arial"/>
          <w:sz w:val="20"/>
          <w:szCs w:val="20"/>
          <w:lang w:val="es-ES_tradnl"/>
        </w:rPr>
        <w:t xml:space="preserve">b. </w:t>
      </w:r>
      <w:r w:rsidRPr="00FC3DA5">
        <w:rPr>
          <w:rFonts w:ascii="Arial" w:hAnsi="Arial" w:cs="Arial"/>
          <w:b/>
          <w:bCs/>
          <w:sz w:val="20"/>
          <w:szCs w:val="20"/>
          <w:lang w:val="es-ES_tradnl"/>
        </w:rPr>
        <w:t>Propiedad intelectual</w:t>
      </w:r>
      <w:r w:rsidRPr="00FC3DA5">
        <w:rPr>
          <w:rFonts w:ascii="Arial" w:hAnsi="Arial" w:cs="Arial"/>
          <w:sz w:val="20"/>
          <w:szCs w:val="20"/>
          <w:lang w:val="es-ES_tradnl"/>
        </w:rPr>
        <w:t>: Todos los datos, informes, productos, incluyendo los borradores, son propiedad exclusiva de</w:t>
      </w:r>
      <w:r w:rsidR="00F01CAD">
        <w:rPr>
          <w:rFonts w:ascii="Arial" w:hAnsi="Arial" w:cs="Arial"/>
          <w:sz w:val="20"/>
          <w:szCs w:val="20"/>
          <w:lang w:val="es-ES_tradnl"/>
        </w:rPr>
        <w:t xml:space="preserve"> Oxfam</w:t>
      </w:r>
      <w:r w:rsidRPr="00FC3DA5">
        <w:rPr>
          <w:rFonts w:ascii="Arial" w:hAnsi="Arial" w:cs="Arial"/>
          <w:sz w:val="20"/>
          <w:szCs w:val="20"/>
          <w:lang w:val="es-ES_tradnl"/>
        </w:rPr>
        <w:t xml:space="preserve">. Se prohíbe la reproducción o publicación total o parcial sin autorización por escrito de la organización. </w:t>
      </w:r>
    </w:p>
    <w:p w:rsidR="0030076F" w:rsidRPr="00FC3DA5" w:rsidRDefault="0030076F" w:rsidP="0030076F">
      <w:pPr>
        <w:pStyle w:val="Prrafodelista"/>
        <w:ind w:right="-450"/>
        <w:rPr>
          <w:rFonts w:ascii="Arial" w:hAnsi="Arial" w:cs="Arial"/>
          <w:sz w:val="20"/>
          <w:szCs w:val="20"/>
          <w:lang w:val="es-ES_tradnl"/>
        </w:rPr>
      </w:pPr>
    </w:p>
    <w:p w:rsidR="0030076F" w:rsidRPr="00FC3DA5" w:rsidRDefault="0030076F" w:rsidP="00A00DB4">
      <w:pPr>
        <w:pStyle w:val="Prrafodelista"/>
        <w:ind w:left="0" w:right="-450"/>
        <w:jc w:val="both"/>
        <w:rPr>
          <w:rFonts w:ascii="Arial" w:hAnsi="Arial" w:cs="Arial"/>
          <w:sz w:val="20"/>
          <w:szCs w:val="20"/>
          <w:lang w:val="es-ES_tradnl"/>
        </w:rPr>
      </w:pPr>
      <w:r w:rsidRPr="00FC3DA5">
        <w:rPr>
          <w:rFonts w:ascii="Arial" w:hAnsi="Arial" w:cs="Arial"/>
          <w:sz w:val="20"/>
          <w:szCs w:val="20"/>
          <w:lang w:val="es-ES_tradnl"/>
        </w:rPr>
        <w:t xml:space="preserve">c. </w:t>
      </w:r>
      <w:r w:rsidRPr="00FC3DA5">
        <w:rPr>
          <w:rFonts w:ascii="Arial" w:hAnsi="Arial" w:cs="Arial"/>
          <w:b/>
          <w:bCs/>
          <w:sz w:val="20"/>
          <w:szCs w:val="20"/>
          <w:lang w:val="es-ES_tradnl"/>
        </w:rPr>
        <w:t>Confidencialidad</w:t>
      </w:r>
      <w:r w:rsidRPr="00FC3DA5">
        <w:rPr>
          <w:rFonts w:ascii="Arial" w:hAnsi="Arial" w:cs="Arial"/>
          <w:sz w:val="20"/>
          <w:szCs w:val="20"/>
          <w:lang w:val="es-ES_tradnl"/>
        </w:rPr>
        <w:t xml:space="preserve">: Las Partes se comprometen a proteger la confidencialidad y a no divulgar, revelar o utilizar cualquier documento, dato, información, proceso, material que se le haya comunicado en forma confidencial durante la vigencia de este contrato o por el período que Oxfam República Dominicana considere prudente después de terminado el contrato. </w:t>
      </w:r>
    </w:p>
    <w:p w:rsidR="0030076F" w:rsidRPr="00FC3DA5" w:rsidRDefault="0030076F" w:rsidP="0030076F">
      <w:pPr>
        <w:pStyle w:val="Prrafodelista"/>
        <w:ind w:right="-450"/>
        <w:rPr>
          <w:rFonts w:ascii="Arial" w:hAnsi="Arial" w:cs="Arial"/>
          <w:sz w:val="20"/>
          <w:szCs w:val="20"/>
          <w:lang w:val="es-ES_tradnl"/>
        </w:rPr>
      </w:pPr>
    </w:p>
    <w:p w:rsidR="0030076F" w:rsidRPr="00FC3DA5" w:rsidRDefault="0030076F" w:rsidP="00A00DB4">
      <w:pPr>
        <w:pStyle w:val="Prrafodelista"/>
        <w:ind w:left="0" w:right="-450"/>
        <w:jc w:val="both"/>
        <w:rPr>
          <w:rFonts w:ascii="Arial" w:hAnsi="Arial" w:cs="Arial"/>
          <w:sz w:val="20"/>
          <w:szCs w:val="20"/>
          <w:lang w:val="es-ES_tradnl"/>
        </w:rPr>
      </w:pPr>
      <w:r w:rsidRPr="00FC3DA5">
        <w:rPr>
          <w:rFonts w:ascii="Arial" w:hAnsi="Arial" w:cs="Arial"/>
          <w:sz w:val="20"/>
          <w:szCs w:val="20"/>
          <w:lang w:val="es-ES_tradnl"/>
        </w:rPr>
        <w:t xml:space="preserve">d. </w:t>
      </w:r>
      <w:r w:rsidRPr="00FC3DA5">
        <w:rPr>
          <w:rFonts w:ascii="Arial" w:hAnsi="Arial" w:cs="Arial"/>
          <w:b/>
          <w:bCs/>
          <w:sz w:val="20"/>
          <w:szCs w:val="20"/>
          <w:lang w:val="es-ES_tradnl"/>
        </w:rPr>
        <w:t>Fraude</w:t>
      </w:r>
      <w:r w:rsidRPr="00FC3DA5">
        <w:rPr>
          <w:rFonts w:ascii="Arial" w:hAnsi="Arial" w:cs="Arial"/>
          <w:sz w:val="20"/>
          <w:szCs w:val="20"/>
          <w:lang w:val="es-ES_tradnl"/>
        </w:rPr>
        <w:t xml:space="preserve">: Las partes acuerdan, que en caso de </w:t>
      </w:r>
      <w:r w:rsidR="00A87BA9" w:rsidRPr="00FC3DA5">
        <w:rPr>
          <w:rFonts w:ascii="Arial" w:hAnsi="Arial" w:cs="Arial"/>
          <w:sz w:val="20"/>
          <w:szCs w:val="20"/>
          <w:lang w:val="es-ES_tradnl"/>
        </w:rPr>
        <w:t>que,</w:t>
      </w:r>
      <w:r w:rsidRPr="00FC3DA5">
        <w:rPr>
          <w:rFonts w:ascii="Arial" w:hAnsi="Arial" w:cs="Arial"/>
          <w:sz w:val="20"/>
          <w:szCs w:val="20"/>
          <w:lang w:val="es-ES_tradnl"/>
        </w:rPr>
        <w:t xml:space="preserve"> en la oferta o ejecución del contrato, una de las partes comete dolo, fraude o engaño referente a lo procurado o pactado, dicha acción dará lugar a la rescisión del contrato con la sola responsabilidad de la parte que induce, comete o ejecuta la acción dolosa o fraudulenta. </w:t>
      </w:r>
    </w:p>
    <w:p w:rsidR="0030076F" w:rsidRPr="00FC3DA5" w:rsidRDefault="0030076F" w:rsidP="0030076F">
      <w:pPr>
        <w:pStyle w:val="Prrafodelista"/>
        <w:ind w:right="-450"/>
        <w:rPr>
          <w:rFonts w:ascii="Arial" w:hAnsi="Arial" w:cs="Arial"/>
          <w:sz w:val="20"/>
          <w:szCs w:val="20"/>
          <w:lang w:val="es-ES_tradnl"/>
        </w:rPr>
      </w:pPr>
    </w:p>
    <w:p w:rsidR="0030076F" w:rsidRPr="00FC3DA5" w:rsidRDefault="0030076F" w:rsidP="00A00DB4">
      <w:pPr>
        <w:pStyle w:val="Prrafodelista"/>
        <w:ind w:left="0" w:right="-450"/>
        <w:jc w:val="both"/>
        <w:rPr>
          <w:rFonts w:ascii="Arial" w:hAnsi="Arial" w:cs="Arial"/>
          <w:sz w:val="20"/>
          <w:szCs w:val="20"/>
          <w:lang w:val="es-ES_tradnl"/>
        </w:rPr>
      </w:pPr>
      <w:r w:rsidRPr="00FC3DA5">
        <w:rPr>
          <w:rFonts w:ascii="Arial" w:hAnsi="Arial" w:cs="Arial"/>
          <w:sz w:val="20"/>
          <w:szCs w:val="20"/>
          <w:lang w:val="es-ES_tradnl"/>
        </w:rPr>
        <w:t xml:space="preserve">e. </w:t>
      </w:r>
      <w:r w:rsidRPr="00FC3DA5">
        <w:rPr>
          <w:rFonts w:ascii="Arial" w:hAnsi="Arial" w:cs="Arial"/>
          <w:b/>
          <w:bCs/>
          <w:sz w:val="20"/>
          <w:szCs w:val="20"/>
          <w:lang w:val="es-ES_tradnl"/>
        </w:rPr>
        <w:t xml:space="preserve">Declaración de Relación de </w:t>
      </w:r>
      <w:r w:rsidR="00A87BA9" w:rsidRPr="00FC3DA5">
        <w:rPr>
          <w:rFonts w:ascii="Arial" w:hAnsi="Arial" w:cs="Arial"/>
          <w:b/>
          <w:bCs/>
          <w:sz w:val="20"/>
          <w:szCs w:val="20"/>
          <w:lang w:val="es-ES_tradnl"/>
        </w:rPr>
        <w:t>Consanguinidad</w:t>
      </w:r>
      <w:r w:rsidRPr="00FC3DA5">
        <w:rPr>
          <w:rFonts w:ascii="Arial" w:hAnsi="Arial" w:cs="Arial"/>
          <w:b/>
          <w:bCs/>
          <w:sz w:val="20"/>
          <w:szCs w:val="20"/>
          <w:lang w:val="es-ES_tradnl"/>
        </w:rPr>
        <w:t xml:space="preserve"> o Afinidad</w:t>
      </w:r>
      <w:r w:rsidRPr="00FC3DA5">
        <w:rPr>
          <w:rFonts w:ascii="Arial" w:hAnsi="Arial" w:cs="Arial"/>
          <w:sz w:val="20"/>
          <w:szCs w:val="20"/>
          <w:lang w:val="es-ES_tradnl"/>
        </w:rPr>
        <w:t xml:space="preserve">: El consultor/a o equipo de consultoría acuerda declarar toda relación de consanguinidad o afinidad con alguna persona de </w:t>
      </w:r>
      <w:r w:rsidR="00A00DB4" w:rsidRPr="00FC3DA5">
        <w:rPr>
          <w:rFonts w:ascii="Arial" w:hAnsi="Arial" w:cs="Arial"/>
          <w:sz w:val="20"/>
          <w:szCs w:val="20"/>
          <w:lang w:val="es-ES_tradnl"/>
        </w:rPr>
        <w:t>Oxfam República Dominicana</w:t>
      </w:r>
      <w:r w:rsidR="00F01CAD">
        <w:rPr>
          <w:rFonts w:ascii="Arial" w:hAnsi="Arial" w:cs="Arial"/>
          <w:sz w:val="20"/>
          <w:szCs w:val="20"/>
          <w:lang w:val="es-ES_tradnl"/>
        </w:rPr>
        <w:t xml:space="preserve"> </w:t>
      </w:r>
      <w:r w:rsidRPr="00FC3DA5">
        <w:rPr>
          <w:rFonts w:ascii="Arial" w:hAnsi="Arial" w:cs="Arial"/>
          <w:sz w:val="20"/>
          <w:szCs w:val="20"/>
          <w:lang w:val="es-ES_tradnl"/>
        </w:rPr>
        <w:t xml:space="preserve">en el documento de “Declaración de Relación de Consanguinidad y Afinidad”. </w:t>
      </w:r>
    </w:p>
    <w:p w:rsidR="0030076F" w:rsidRPr="00FC3DA5" w:rsidRDefault="0030076F" w:rsidP="0030076F">
      <w:pPr>
        <w:pStyle w:val="Prrafodelista"/>
        <w:ind w:right="-450"/>
        <w:rPr>
          <w:rFonts w:ascii="Arial" w:hAnsi="Arial" w:cs="Arial"/>
          <w:sz w:val="20"/>
          <w:szCs w:val="20"/>
          <w:lang w:val="es-ES_tradnl"/>
        </w:rPr>
      </w:pPr>
    </w:p>
    <w:p w:rsidR="0030076F" w:rsidRDefault="0030076F" w:rsidP="00A00DB4">
      <w:pPr>
        <w:pStyle w:val="Prrafodelista"/>
        <w:ind w:left="0" w:right="-450"/>
        <w:jc w:val="both"/>
        <w:rPr>
          <w:rFonts w:ascii="Arial" w:hAnsi="Arial" w:cs="Arial"/>
          <w:sz w:val="20"/>
          <w:szCs w:val="20"/>
          <w:lang w:val="es-ES_tradnl"/>
        </w:rPr>
      </w:pPr>
      <w:r w:rsidRPr="00FC3DA5">
        <w:rPr>
          <w:rFonts w:ascii="Arial" w:hAnsi="Arial" w:cs="Arial"/>
          <w:sz w:val="20"/>
          <w:szCs w:val="20"/>
          <w:lang w:val="es-ES_tradnl"/>
        </w:rPr>
        <w:t xml:space="preserve">f. </w:t>
      </w:r>
      <w:r w:rsidRPr="00FC3DA5">
        <w:rPr>
          <w:rFonts w:ascii="Arial" w:hAnsi="Arial" w:cs="Arial"/>
          <w:b/>
          <w:bCs/>
          <w:sz w:val="20"/>
          <w:szCs w:val="20"/>
          <w:lang w:val="es-ES_tradnl"/>
        </w:rPr>
        <w:t>Retenciones Impositivas</w:t>
      </w:r>
      <w:r w:rsidRPr="00FC3DA5">
        <w:rPr>
          <w:rFonts w:ascii="Arial" w:hAnsi="Arial" w:cs="Arial"/>
          <w:sz w:val="20"/>
          <w:szCs w:val="20"/>
          <w:lang w:val="es-ES_tradnl"/>
        </w:rPr>
        <w:t xml:space="preserve">: </w:t>
      </w:r>
      <w:r w:rsidR="00A00DB4">
        <w:rPr>
          <w:rFonts w:ascii="Arial" w:hAnsi="Arial" w:cs="Arial"/>
          <w:sz w:val="20"/>
          <w:szCs w:val="20"/>
          <w:lang w:val="es-ES_tradnl"/>
        </w:rPr>
        <w:t>Oxfam</w:t>
      </w:r>
      <w:r w:rsidRPr="00FC3DA5">
        <w:rPr>
          <w:rFonts w:ascii="Arial" w:hAnsi="Arial" w:cs="Arial"/>
          <w:sz w:val="20"/>
          <w:szCs w:val="20"/>
          <w:lang w:val="es-ES_tradnl"/>
        </w:rPr>
        <w:t xml:space="preserve"> cumple con todas las regulaciones impositivas contempladas por la ley dominicana, por </w:t>
      </w:r>
      <w:r w:rsidR="00F01CAD" w:rsidRPr="00FC3DA5">
        <w:rPr>
          <w:rFonts w:ascii="Arial" w:hAnsi="Arial" w:cs="Arial"/>
          <w:sz w:val="20"/>
          <w:szCs w:val="20"/>
          <w:lang w:val="es-ES_tradnl"/>
        </w:rPr>
        <w:t>tanto,</w:t>
      </w:r>
      <w:r w:rsidRPr="00FC3DA5">
        <w:rPr>
          <w:rFonts w:ascii="Arial" w:hAnsi="Arial" w:cs="Arial"/>
          <w:sz w:val="20"/>
          <w:szCs w:val="20"/>
          <w:lang w:val="es-ES_tradnl"/>
        </w:rPr>
        <w:t xml:space="preserve"> se harán las retenciones del impuesto como corresponde. En tal sentido las propuestas deben reflejar los montos de honorarios </w:t>
      </w:r>
      <w:r w:rsidR="00F01CAD" w:rsidRPr="00FC3DA5">
        <w:rPr>
          <w:rFonts w:ascii="Arial" w:hAnsi="Arial" w:cs="Arial"/>
          <w:sz w:val="20"/>
          <w:szCs w:val="20"/>
          <w:lang w:val="es-ES_tradnl"/>
        </w:rPr>
        <w:t>brutos,</w:t>
      </w:r>
      <w:r w:rsidRPr="00FC3DA5">
        <w:rPr>
          <w:rFonts w:ascii="Arial" w:hAnsi="Arial" w:cs="Arial"/>
          <w:sz w:val="20"/>
          <w:szCs w:val="20"/>
          <w:lang w:val="es-ES_tradnl"/>
        </w:rPr>
        <w:t xml:space="preserve"> pero entendiendo que a este monto se harán las retenciones conforme las siguientes regulaciones: </w:t>
      </w:r>
    </w:p>
    <w:p w:rsidR="00A00DB4" w:rsidRPr="00FC3DA5" w:rsidRDefault="00A00DB4" w:rsidP="00A00DB4">
      <w:pPr>
        <w:pStyle w:val="Prrafodelista"/>
        <w:ind w:left="0" w:right="-450"/>
        <w:jc w:val="both"/>
        <w:rPr>
          <w:rFonts w:ascii="Arial" w:hAnsi="Arial" w:cs="Arial"/>
          <w:sz w:val="20"/>
          <w:szCs w:val="20"/>
          <w:lang w:val="es-ES_tradnl"/>
        </w:rPr>
      </w:pPr>
    </w:p>
    <w:p w:rsidR="0030076F" w:rsidRDefault="0030076F" w:rsidP="00A00DB4">
      <w:pPr>
        <w:pStyle w:val="Prrafodelista"/>
        <w:numPr>
          <w:ilvl w:val="0"/>
          <w:numId w:val="7"/>
        </w:numPr>
        <w:ind w:right="-450"/>
        <w:jc w:val="both"/>
        <w:rPr>
          <w:rFonts w:ascii="Arial" w:hAnsi="Arial" w:cs="Arial"/>
          <w:sz w:val="20"/>
          <w:szCs w:val="20"/>
          <w:lang w:val="es-ES_tradnl"/>
        </w:rPr>
      </w:pPr>
      <w:r w:rsidRPr="00FC3DA5">
        <w:rPr>
          <w:rFonts w:ascii="Arial" w:hAnsi="Arial" w:cs="Arial"/>
          <w:sz w:val="20"/>
          <w:szCs w:val="20"/>
          <w:lang w:val="es-ES_tradnl"/>
        </w:rPr>
        <w:t>“Artículo 309 del Código Tributario, en el “Párrafo”, literal b) y e</w:t>
      </w:r>
      <w:r w:rsidR="00A87BA9" w:rsidRPr="00FC3DA5">
        <w:rPr>
          <w:rFonts w:ascii="Arial" w:hAnsi="Arial" w:cs="Arial"/>
          <w:sz w:val="20"/>
          <w:szCs w:val="20"/>
          <w:lang w:val="es-ES_tradnl"/>
        </w:rPr>
        <w:t>). -</w:t>
      </w:r>
      <w:r w:rsidRPr="00FC3DA5">
        <w:rPr>
          <w:rFonts w:ascii="Arial" w:hAnsi="Arial" w:cs="Arial"/>
          <w:sz w:val="20"/>
          <w:szCs w:val="20"/>
          <w:lang w:val="es-ES_tradnl"/>
        </w:rPr>
        <w:t xml:space="preserve"> (modificado por el artículo 13 de la ley 139-11 del 24 de junio de 2011). La retención dispuesta en este artículo se hará en los porcentajes de la renta bruta que a continuación se indican: b) 10% sobre los honorarios, comisiones y demás remuneraciones y pagos por la prestación de servicios en general provistos por personas físicas, no </w:t>
      </w:r>
      <w:r w:rsidRPr="00FC3DA5">
        <w:rPr>
          <w:rFonts w:ascii="Arial" w:hAnsi="Arial" w:cs="Arial"/>
          <w:sz w:val="20"/>
          <w:szCs w:val="20"/>
          <w:lang w:val="es-ES_tradnl"/>
        </w:rPr>
        <w:lastRenderedPageBreak/>
        <w:t xml:space="preserve">ejecutados en relación de dependencia, cuya provisión requiere la intervención directa del recurso humano, con carácter de pago a cuenta. </w:t>
      </w:r>
    </w:p>
    <w:p w:rsidR="00A00DB4" w:rsidRPr="00FC3DA5" w:rsidRDefault="00A00DB4" w:rsidP="00A00DB4">
      <w:pPr>
        <w:pStyle w:val="Prrafodelista"/>
        <w:ind w:left="753" w:right="-450"/>
        <w:jc w:val="both"/>
        <w:rPr>
          <w:rFonts w:ascii="Arial" w:hAnsi="Arial" w:cs="Arial"/>
          <w:sz w:val="20"/>
          <w:szCs w:val="20"/>
          <w:lang w:val="es-ES_tradnl"/>
        </w:rPr>
      </w:pPr>
    </w:p>
    <w:p w:rsidR="0030076F" w:rsidRPr="00FC3DA5" w:rsidRDefault="0030076F" w:rsidP="00A00DB4">
      <w:pPr>
        <w:pStyle w:val="Prrafodelista"/>
        <w:numPr>
          <w:ilvl w:val="0"/>
          <w:numId w:val="7"/>
        </w:numPr>
        <w:ind w:right="-450"/>
        <w:jc w:val="both"/>
        <w:rPr>
          <w:rFonts w:ascii="Arial" w:hAnsi="Arial" w:cs="Arial"/>
          <w:sz w:val="20"/>
          <w:szCs w:val="20"/>
          <w:lang w:val="es-ES_tradnl"/>
        </w:rPr>
      </w:pPr>
      <w:r w:rsidRPr="00FC3DA5">
        <w:rPr>
          <w:rFonts w:ascii="Arial" w:hAnsi="Arial" w:cs="Arial"/>
          <w:sz w:val="20"/>
          <w:szCs w:val="20"/>
          <w:lang w:val="es-ES_tradnl"/>
        </w:rPr>
        <w:t xml:space="preserve">Artículo 305 del Código </w:t>
      </w:r>
      <w:r w:rsidR="00A87BA9" w:rsidRPr="00FC3DA5">
        <w:rPr>
          <w:rFonts w:ascii="Arial" w:hAnsi="Arial" w:cs="Arial"/>
          <w:sz w:val="20"/>
          <w:szCs w:val="20"/>
          <w:lang w:val="es-ES_tradnl"/>
        </w:rPr>
        <w:t>Tributario. -</w:t>
      </w:r>
      <w:r w:rsidRPr="00FC3DA5">
        <w:rPr>
          <w:rFonts w:ascii="Arial" w:hAnsi="Arial" w:cs="Arial"/>
          <w:sz w:val="20"/>
          <w:szCs w:val="20"/>
          <w:lang w:val="es-ES_tradnl"/>
        </w:rPr>
        <w:t xml:space="preserve"> PAGOS AL EXTERIOR EN GENERAL. (Adecuado de conformidad a lo establecido en el Párrafo del Artículo 10, de la Ley 139-11, de fecha 24 de junio del año 2011). Quienes paguen o acrediten en cuenta rentas gravadas de fuente dominicana a personas no residentes o no domiciliadas en el país, que no sean intereses pagados o acreditados en cuenta a instituciones financieras del exterior, ni dividendos, ni rentas a las que se refiere el artículo 298 de este Título, deberán retener e ingresar a la Administración, con carácter de pago único y definitivo del impuesto, el veintinueve por ciento (29%)* de tales </w:t>
      </w:r>
      <w:r w:rsidR="0079778B" w:rsidRPr="00FC3DA5">
        <w:rPr>
          <w:rFonts w:ascii="Arial" w:hAnsi="Arial" w:cs="Arial"/>
          <w:sz w:val="20"/>
          <w:szCs w:val="20"/>
          <w:lang w:val="es-ES_tradnl"/>
        </w:rPr>
        <w:t>rentas.</w:t>
      </w:r>
      <w:r w:rsidRPr="00FC3DA5">
        <w:rPr>
          <w:rFonts w:ascii="Arial" w:hAnsi="Arial" w:cs="Arial"/>
          <w:sz w:val="20"/>
          <w:szCs w:val="20"/>
          <w:lang w:val="es-ES_tradnl"/>
        </w:rPr>
        <w:t xml:space="preserve"> </w:t>
      </w:r>
    </w:p>
    <w:p w:rsidR="0030076F" w:rsidRPr="00FC3DA5" w:rsidRDefault="0030076F" w:rsidP="00A00DB4">
      <w:pPr>
        <w:pStyle w:val="Prrafodelista"/>
        <w:ind w:right="-450"/>
        <w:jc w:val="both"/>
        <w:rPr>
          <w:rFonts w:ascii="Arial" w:hAnsi="Arial" w:cs="Arial"/>
          <w:sz w:val="20"/>
          <w:szCs w:val="20"/>
          <w:lang w:val="es-ES_tradnl"/>
        </w:rPr>
      </w:pPr>
      <w:r w:rsidRPr="00FC3DA5">
        <w:rPr>
          <w:rFonts w:ascii="Arial" w:hAnsi="Arial" w:cs="Arial"/>
          <w:sz w:val="20"/>
          <w:szCs w:val="20"/>
          <w:lang w:val="es-ES_tradnl"/>
        </w:rPr>
        <w:t xml:space="preserve">*Por disposición del Artículo 14 de la Ley 139-11, esta tasa tendrá una vigencia de dos (2) años a partir de la promulgación de esta ley. </w:t>
      </w:r>
    </w:p>
    <w:p w:rsidR="00A00DB4" w:rsidRPr="00FC3DA5" w:rsidRDefault="0030076F" w:rsidP="00A00DB4">
      <w:pPr>
        <w:pStyle w:val="Prrafodelista"/>
        <w:ind w:right="-450"/>
        <w:jc w:val="both"/>
        <w:rPr>
          <w:rFonts w:ascii="Arial" w:hAnsi="Arial" w:cs="Arial"/>
          <w:sz w:val="20"/>
          <w:szCs w:val="20"/>
          <w:lang w:val="es-ES_tradnl"/>
        </w:rPr>
      </w:pPr>
      <w:r w:rsidRPr="00FC3DA5">
        <w:rPr>
          <w:rFonts w:ascii="Arial" w:hAnsi="Arial" w:cs="Arial"/>
          <w:sz w:val="20"/>
          <w:szCs w:val="20"/>
          <w:lang w:val="es-ES_tradnl"/>
        </w:rPr>
        <w:t xml:space="preserve">Esta ley fue modificada el 9 de noviembre del 2012, ratificando el impuesto del veintinueve por ciento (29%) para el año 2013. Esta tasa será reducida gradualmente a veintiocho por ciento (28%) para el año 2014 y veintisiete por ciento (27%) para el año 2015. </w:t>
      </w:r>
    </w:p>
    <w:p w:rsidR="0030076F" w:rsidRPr="00FC3DA5" w:rsidRDefault="0030076F" w:rsidP="00A00DB4">
      <w:pPr>
        <w:pStyle w:val="Prrafodelista"/>
        <w:numPr>
          <w:ilvl w:val="0"/>
          <w:numId w:val="8"/>
        </w:numPr>
        <w:ind w:right="-450"/>
        <w:jc w:val="both"/>
        <w:rPr>
          <w:rFonts w:ascii="Arial" w:hAnsi="Arial" w:cs="Arial"/>
          <w:sz w:val="20"/>
          <w:szCs w:val="20"/>
          <w:lang w:val="es-ES_tradnl"/>
        </w:rPr>
      </w:pPr>
      <w:r w:rsidRPr="00FC3DA5">
        <w:rPr>
          <w:rFonts w:ascii="Arial" w:hAnsi="Arial" w:cs="Arial"/>
          <w:sz w:val="20"/>
          <w:szCs w:val="20"/>
          <w:lang w:val="es-ES_tradnl"/>
        </w:rPr>
        <w:t xml:space="preserve">Cualquier otra retención dispuesta por la ley dominicana durante la ejecución del proyecto. </w:t>
      </w:r>
    </w:p>
    <w:p w:rsidR="0030076F" w:rsidRPr="00FC3DA5" w:rsidRDefault="0030076F" w:rsidP="00A00DB4">
      <w:pPr>
        <w:pStyle w:val="Prrafodelista"/>
        <w:numPr>
          <w:ilvl w:val="0"/>
          <w:numId w:val="8"/>
        </w:numPr>
        <w:ind w:right="-450"/>
        <w:jc w:val="both"/>
        <w:rPr>
          <w:rFonts w:ascii="Arial" w:hAnsi="Arial" w:cs="Arial"/>
          <w:sz w:val="20"/>
          <w:szCs w:val="20"/>
          <w:lang w:val="es-ES_tradnl"/>
        </w:rPr>
      </w:pPr>
      <w:r w:rsidRPr="00FC3DA5">
        <w:rPr>
          <w:rFonts w:ascii="Arial" w:hAnsi="Arial" w:cs="Arial"/>
          <w:sz w:val="20"/>
          <w:szCs w:val="20"/>
          <w:lang w:val="es-ES_tradnl"/>
        </w:rPr>
        <w:t xml:space="preserve">En caso de que el/la consultor/a es de origen extranjero y deba presentar impuestos en su país de origen, lo hará por cuenta propia sin que esto conlleve responsabilidad por parte de </w:t>
      </w:r>
      <w:r w:rsidR="0079778B">
        <w:rPr>
          <w:rFonts w:ascii="Arial" w:hAnsi="Arial" w:cs="Arial"/>
          <w:sz w:val="20"/>
          <w:szCs w:val="20"/>
          <w:lang w:val="es-ES_tradnl"/>
        </w:rPr>
        <w:t>Oxfam</w:t>
      </w:r>
      <w:r w:rsidRPr="00FC3DA5">
        <w:rPr>
          <w:rFonts w:ascii="Arial" w:hAnsi="Arial" w:cs="Arial"/>
          <w:sz w:val="20"/>
          <w:szCs w:val="20"/>
          <w:lang w:val="es-ES_tradnl"/>
        </w:rPr>
        <w:t xml:space="preserve">. </w:t>
      </w:r>
    </w:p>
    <w:p w:rsidR="0030076F" w:rsidRPr="00FC3DA5" w:rsidRDefault="0030076F" w:rsidP="00A00DB4">
      <w:pPr>
        <w:pStyle w:val="Prrafodelista"/>
        <w:numPr>
          <w:ilvl w:val="0"/>
          <w:numId w:val="8"/>
        </w:numPr>
        <w:ind w:right="-450"/>
        <w:jc w:val="both"/>
        <w:rPr>
          <w:rFonts w:ascii="Arial" w:hAnsi="Arial" w:cs="Arial"/>
          <w:sz w:val="20"/>
          <w:szCs w:val="20"/>
          <w:lang w:val="es-ES_tradnl"/>
        </w:rPr>
      </w:pPr>
      <w:r w:rsidRPr="00FC3DA5">
        <w:rPr>
          <w:rFonts w:ascii="Arial" w:hAnsi="Arial" w:cs="Arial"/>
          <w:bCs/>
          <w:sz w:val="20"/>
          <w:szCs w:val="20"/>
          <w:lang w:val="es-ES_tradnl"/>
        </w:rPr>
        <w:t xml:space="preserve">Favor no incluir el monto neto en la propuesta económica, sino el monto bruto </w:t>
      </w:r>
    </w:p>
    <w:p w:rsidR="00AE250C" w:rsidRPr="00FC3DA5" w:rsidRDefault="00AE250C" w:rsidP="005640D8">
      <w:pPr>
        <w:pStyle w:val="Prrafodelista"/>
        <w:ind w:left="0" w:right="-450"/>
        <w:rPr>
          <w:rFonts w:ascii="Arial" w:hAnsi="Arial" w:cs="Arial"/>
          <w:sz w:val="20"/>
          <w:szCs w:val="20"/>
          <w:lang w:val="es-ES_tradnl"/>
        </w:rPr>
      </w:pPr>
    </w:p>
    <w:p w:rsidR="005D28EB" w:rsidRDefault="005D28EB" w:rsidP="005D28EB">
      <w:pPr>
        <w:pStyle w:val="Prrafodelista"/>
        <w:ind w:left="0"/>
        <w:jc w:val="both"/>
        <w:rPr>
          <w:rFonts w:ascii="Arial" w:hAnsi="Arial" w:cs="Arial"/>
          <w:sz w:val="20"/>
          <w:szCs w:val="20"/>
          <w:lang w:val="es-ES_tradnl"/>
        </w:rPr>
      </w:pPr>
    </w:p>
    <w:p w:rsidR="008D5A3F" w:rsidRDefault="008D5A3F" w:rsidP="005D28EB">
      <w:pPr>
        <w:pStyle w:val="Prrafodelista"/>
        <w:ind w:left="0"/>
        <w:jc w:val="both"/>
        <w:rPr>
          <w:rFonts w:ascii="Arial" w:hAnsi="Arial" w:cs="Arial"/>
          <w:sz w:val="20"/>
          <w:szCs w:val="20"/>
          <w:lang w:val="es-ES_tradnl"/>
        </w:rPr>
      </w:pPr>
    </w:p>
    <w:p w:rsidR="00330126" w:rsidRPr="00FC3DA5" w:rsidRDefault="00330126" w:rsidP="005D28EB">
      <w:pPr>
        <w:pStyle w:val="Prrafodelista"/>
        <w:ind w:left="0"/>
        <w:jc w:val="both"/>
        <w:rPr>
          <w:rFonts w:ascii="Arial" w:hAnsi="Arial" w:cs="Arial"/>
          <w:sz w:val="20"/>
          <w:szCs w:val="20"/>
          <w:lang w:val="es-ES_tradnl"/>
        </w:rPr>
      </w:pPr>
    </w:p>
    <w:p w:rsidR="00FC3DA5" w:rsidRPr="00FC3DA5" w:rsidRDefault="00FC3DA5" w:rsidP="00FC3DA5">
      <w:pPr>
        <w:pStyle w:val="Textoindependiente"/>
        <w:shd w:val="clear" w:color="auto" w:fill="D9D9D9"/>
        <w:spacing w:after="120"/>
        <w:jc w:val="both"/>
        <w:rPr>
          <w:rFonts w:cs="Arial"/>
          <w:b/>
        </w:rPr>
      </w:pPr>
      <w:r w:rsidRPr="00FC3DA5">
        <w:rPr>
          <w:rFonts w:cs="Arial"/>
          <w:b/>
        </w:rPr>
        <w:t xml:space="preserve">Anexo 1: </w:t>
      </w:r>
      <w:r w:rsidR="00FB5268">
        <w:rPr>
          <w:rFonts w:cs="Arial"/>
          <w:b/>
        </w:rPr>
        <w:t>En caso de requerirlo</w:t>
      </w:r>
      <w:r w:rsidRPr="00FC3DA5">
        <w:rPr>
          <w:rFonts w:cs="Arial"/>
          <w:b/>
        </w:rPr>
        <w:t xml:space="preserve"> </w:t>
      </w:r>
    </w:p>
    <w:p w:rsidR="00FC3DA5" w:rsidRDefault="00FC3DA5" w:rsidP="00FC3DA5">
      <w:pPr>
        <w:pStyle w:val="Prrafodelista"/>
        <w:ind w:left="0"/>
        <w:jc w:val="both"/>
        <w:rPr>
          <w:rFonts w:ascii="Arial" w:hAnsi="Arial" w:cs="Arial"/>
          <w:sz w:val="20"/>
          <w:szCs w:val="20"/>
          <w:lang w:val="es-ES_tradnl"/>
        </w:rPr>
      </w:pPr>
    </w:p>
    <w:p w:rsidR="008D5A3F" w:rsidRPr="00FC3DA5" w:rsidRDefault="008D5A3F" w:rsidP="00FC3DA5">
      <w:pPr>
        <w:pStyle w:val="Prrafodelista"/>
        <w:ind w:left="0"/>
        <w:jc w:val="both"/>
        <w:rPr>
          <w:rFonts w:ascii="Arial" w:hAnsi="Arial" w:cs="Arial"/>
          <w:sz w:val="20"/>
          <w:szCs w:val="20"/>
          <w:lang w:val="es-ES_tradnl"/>
        </w:rPr>
      </w:pPr>
      <w:r>
        <w:rPr>
          <w:rFonts w:ascii="Arial" w:hAnsi="Arial" w:cs="Arial"/>
          <w:sz w:val="20"/>
          <w:szCs w:val="20"/>
          <w:lang w:val="es-ES_tradnl"/>
        </w:rPr>
        <w:t>--- FIN DEL DOCUMENTO ---</w:t>
      </w:r>
    </w:p>
    <w:sectPr w:rsidR="008D5A3F" w:rsidRPr="00FC3DA5" w:rsidSect="00211439">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37" w:rsidRDefault="00E95737" w:rsidP="006F5690">
      <w:pPr>
        <w:spacing w:after="0" w:line="240" w:lineRule="auto"/>
      </w:pPr>
      <w:r>
        <w:separator/>
      </w:r>
    </w:p>
  </w:endnote>
  <w:endnote w:type="continuationSeparator" w:id="0">
    <w:p w:rsidR="00E95737" w:rsidRDefault="00E95737" w:rsidP="006F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37" w:rsidRDefault="00E95737" w:rsidP="006F5690">
      <w:pPr>
        <w:spacing w:after="0" w:line="240" w:lineRule="auto"/>
      </w:pPr>
      <w:r>
        <w:separator/>
      </w:r>
    </w:p>
  </w:footnote>
  <w:footnote w:type="continuationSeparator" w:id="0">
    <w:p w:rsidR="00E95737" w:rsidRDefault="00E95737" w:rsidP="006F5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8B7"/>
    <w:multiLevelType w:val="hybridMultilevel"/>
    <w:tmpl w:val="0512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52769"/>
    <w:multiLevelType w:val="hybridMultilevel"/>
    <w:tmpl w:val="E34E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74526"/>
    <w:multiLevelType w:val="hybridMultilevel"/>
    <w:tmpl w:val="CA26A08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F120D"/>
    <w:multiLevelType w:val="hybridMultilevel"/>
    <w:tmpl w:val="76DE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43EB3"/>
    <w:multiLevelType w:val="hybridMultilevel"/>
    <w:tmpl w:val="ABECF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F0526"/>
    <w:multiLevelType w:val="hybridMultilevel"/>
    <w:tmpl w:val="12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13419"/>
    <w:multiLevelType w:val="multilevel"/>
    <w:tmpl w:val="F5EE75B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cs="Arial" w:hint="default"/>
      </w:rPr>
    </w:lvl>
    <w:lvl w:ilvl="2">
      <w:start w:val="1"/>
      <w:numFmt w:val="decimal"/>
      <w:isLgl/>
      <w:lvlText w:val="%1.%2.%3."/>
      <w:lvlJc w:val="left"/>
      <w:pPr>
        <w:tabs>
          <w:tab w:val="num" w:pos="720"/>
        </w:tabs>
        <w:ind w:left="720" w:hanging="720"/>
      </w:pPr>
      <w:rPr>
        <w:rFonts w:cs="Arial" w:hint="default"/>
      </w:rPr>
    </w:lvl>
    <w:lvl w:ilvl="3">
      <w:start w:val="1"/>
      <w:numFmt w:val="decimal"/>
      <w:isLgl/>
      <w:lvlText w:val="%1.%2.%3.%4."/>
      <w:lvlJc w:val="left"/>
      <w:pPr>
        <w:tabs>
          <w:tab w:val="num" w:pos="720"/>
        </w:tabs>
        <w:ind w:left="720" w:hanging="720"/>
      </w:pPr>
      <w:rPr>
        <w:rFonts w:cs="Arial" w:hint="default"/>
      </w:rPr>
    </w:lvl>
    <w:lvl w:ilvl="4">
      <w:start w:val="1"/>
      <w:numFmt w:val="decimal"/>
      <w:isLgl/>
      <w:lvlText w:val="%1.%2.%3.%4.%5."/>
      <w:lvlJc w:val="left"/>
      <w:pPr>
        <w:tabs>
          <w:tab w:val="num" w:pos="1080"/>
        </w:tabs>
        <w:ind w:left="1080" w:hanging="1080"/>
      </w:pPr>
      <w:rPr>
        <w:rFonts w:cs="Arial" w:hint="default"/>
      </w:rPr>
    </w:lvl>
    <w:lvl w:ilvl="5">
      <w:start w:val="1"/>
      <w:numFmt w:val="decimal"/>
      <w:isLgl/>
      <w:lvlText w:val="%1.%2.%3.%4.%5.%6."/>
      <w:lvlJc w:val="left"/>
      <w:pPr>
        <w:tabs>
          <w:tab w:val="num" w:pos="1080"/>
        </w:tabs>
        <w:ind w:left="1080" w:hanging="1080"/>
      </w:pPr>
      <w:rPr>
        <w:rFonts w:cs="Arial" w:hint="default"/>
      </w:rPr>
    </w:lvl>
    <w:lvl w:ilvl="6">
      <w:start w:val="1"/>
      <w:numFmt w:val="decimal"/>
      <w:isLgl/>
      <w:lvlText w:val="%1.%2.%3.%4.%5.%6.%7."/>
      <w:lvlJc w:val="left"/>
      <w:pPr>
        <w:tabs>
          <w:tab w:val="num" w:pos="1440"/>
        </w:tabs>
        <w:ind w:left="1440" w:hanging="1440"/>
      </w:pPr>
      <w:rPr>
        <w:rFonts w:cs="Arial" w:hint="default"/>
      </w:rPr>
    </w:lvl>
    <w:lvl w:ilvl="7">
      <w:start w:val="1"/>
      <w:numFmt w:val="decimal"/>
      <w:isLgl/>
      <w:lvlText w:val="%1.%2.%3.%4.%5.%6.%7.%8."/>
      <w:lvlJc w:val="left"/>
      <w:pPr>
        <w:tabs>
          <w:tab w:val="num" w:pos="1440"/>
        </w:tabs>
        <w:ind w:left="1440" w:hanging="1440"/>
      </w:pPr>
      <w:rPr>
        <w:rFonts w:cs="Arial" w:hint="default"/>
      </w:rPr>
    </w:lvl>
    <w:lvl w:ilvl="8">
      <w:start w:val="1"/>
      <w:numFmt w:val="decimal"/>
      <w:isLgl/>
      <w:lvlText w:val="%1.%2.%3.%4.%5.%6.%7.%8.%9."/>
      <w:lvlJc w:val="left"/>
      <w:pPr>
        <w:tabs>
          <w:tab w:val="num" w:pos="1800"/>
        </w:tabs>
        <w:ind w:left="1800" w:hanging="1800"/>
      </w:pPr>
      <w:rPr>
        <w:rFonts w:cs="Arial" w:hint="default"/>
      </w:rPr>
    </w:lvl>
  </w:abstractNum>
  <w:abstractNum w:abstractNumId="7" w15:restartNumberingAfterBreak="0">
    <w:nsid w:val="57517B33"/>
    <w:multiLevelType w:val="hybridMultilevel"/>
    <w:tmpl w:val="3DCE665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15:restartNumberingAfterBreak="0">
    <w:nsid w:val="60A31F45"/>
    <w:multiLevelType w:val="hybridMultilevel"/>
    <w:tmpl w:val="AEBA9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8483B"/>
    <w:multiLevelType w:val="hybridMultilevel"/>
    <w:tmpl w:val="85C097E6"/>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B2F3138"/>
    <w:multiLevelType w:val="hybridMultilevel"/>
    <w:tmpl w:val="4DE4A4CA"/>
    <w:lvl w:ilvl="0" w:tplc="7DBC0A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6"/>
  </w:num>
  <w:num w:numId="6">
    <w:abstractNumId w:val="9"/>
  </w:num>
  <w:num w:numId="7">
    <w:abstractNumId w:val="7"/>
  </w:num>
  <w:num w:numId="8">
    <w:abstractNumId w:val="5"/>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3"/>
    <w:rsid w:val="00015F59"/>
    <w:rsid w:val="00017D1B"/>
    <w:rsid w:val="00030B46"/>
    <w:rsid w:val="000400A8"/>
    <w:rsid w:val="00054B61"/>
    <w:rsid w:val="000928F1"/>
    <w:rsid w:val="000C4BB1"/>
    <w:rsid w:val="000D2933"/>
    <w:rsid w:val="000D3CA6"/>
    <w:rsid w:val="00146A33"/>
    <w:rsid w:val="00163913"/>
    <w:rsid w:val="00170A21"/>
    <w:rsid w:val="0018475C"/>
    <w:rsid w:val="00184E9F"/>
    <w:rsid w:val="001A77BF"/>
    <w:rsid w:val="001D3D53"/>
    <w:rsid w:val="00211439"/>
    <w:rsid w:val="0021399D"/>
    <w:rsid w:val="00237DDB"/>
    <w:rsid w:val="0028299F"/>
    <w:rsid w:val="002C2F00"/>
    <w:rsid w:val="0030076F"/>
    <w:rsid w:val="00310557"/>
    <w:rsid w:val="00330126"/>
    <w:rsid w:val="003434FD"/>
    <w:rsid w:val="0035404E"/>
    <w:rsid w:val="00377F53"/>
    <w:rsid w:val="00384FD8"/>
    <w:rsid w:val="003C73D5"/>
    <w:rsid w:val="003F650C"/>
    <w:rsid w:val="004356FF"/>
    <w:rsid w:val="00466F06"/>
    <w:rsid w:val="0048280F"/>
    <w:rsid w:val="004C39FF"/>
    <w:rsid w:val="004D19F5"/>
    <w:rsid w:val="0050267E"/>
    <w:rsid w:val="00525396"/>
    <w:rsid w:val="005640D8"/>
    <w:rsid w:val="0058590E"/>
    <w:rsid w:val="005C54B3"/>
    <w:rsid w:val="005D28EB"/>
    <w:rsid w:val="005E7214"/>
    <w:rsid w:val="00635D5D"/>
    <w:rsid w:val="00650C61"/>
    <w:rsid w:val="00655E10"/>
    <w:rsid w:val="00686BE2"/>
    <w:rsid w:val="006963D8"/>
    <w:rsid w:val="006B296B"/>
    <w:rsid w:val="006B5272"/>
    <w:rsid w:val="006F5690"/>
    <w:rsid w:val="006F5E9E"/>
    <w:rsid w:val="00734B83"/>
    <w:rsid w:val="007429BA"/>
    <w:rsid w:val="00760C13"/>
    <w:rsid w:val="00774DD8"/>
    <w:rsid w:val="0079778B"/>
    <w:rsid w:val="007A2111"/>
    <w:rsid w:val="007B68B1"/>
    <w:rsid w:val="007C78C1"/>
    <w:rsid w:val="007E34BE"/>
    <w:rsid w:val="00814A69"/>
    <w:rsid w:val="008261DF"/>
    <w:rsid w:val="00830D6A"/>
    <w:rsid w:val="008A4C71"/>
    <w:rsid w:val="008D5A3F"/>
    <w:rsid w:val="0095550F"/>
    <w:rsid w:val="0095728B"/>
    <w:rsid w:val="00965B46"/>
    <w:rsid w:val="00971563"/>
    <w:rsid w:val="00975384"/>
    <w:rsid w:val="0098430A"/>
    <w:rsid w:val="009A2DB9"/>
    <w:rsid w:val="009E673D"/>
    <w:rsid w:val="00A00DB4"/>
    <w:rsid w:val="00A22978"/>
    <w:rsid w:val="00A316EE"/>
    <w:rsid w:val="00A3795F"/>
    <w:rsid w:val="00A46393"/>
    <w:rsid w:val="00A4654B"/>
    <w:rsid w:val="00A542FA"/>
    <w:rsid w:val="00A87BA9"/>
    <w:rsid w:val="00AD051D"/>
    <w:rsid w:val="00AE250C"/>
    <w:rsid w:val="00AF33D9"/>
    <w:rsid w:val="00B20253"/>
    <w:rsid w:val="00B216A1"/>
    <w:rsid w:val="00B411FF"/>
    <w:rsid w:val="00B63783"/>
    <w:rsid w:val="00B67DE4"/>
    <w:rsid w:val="00B77D61"/>
    <w:rsid w:val="00B84E90"/>
    <w:rsid w:val="00BC22AB"/>
    <w:rsid w:val="00C028E3"/>
    <w:rsid w:val="00C145E5"/>
    <w:rsid w:val="00CB32EE"/>
    <w:rsid w:val="00CB6EDB"/>
    <w:rsid w:val="00CF0ED5"/>
    <w:rsid w:val="00CF7D12"/>
    <w:rsid w:val="00D47C33"/>
    <w:rsid w:val="00D504B5"/>
    <w:rsid w:val="00D61D3C"/>
    <w:rsid w:val="00DB172C"/>
    <w:rsid w:val="00DC75C3"/>
    <w:rsid w:val="00DD147F"/>
    <w:rsid w:val="00E00C56"/>
    <w:rsid w:val="00E01A45"/>
    <w:rsid w:val="00E11B19"/>
    <w:rsid w:val="00E22C46"/>
    <w:rsid w:val="00E95737"/>
    <w:rsid w:val="00EA0915"/>
    <w:rsid w:val="00EA3F36"/>
    <w:rsid w:val="00ED1E00"/>
    <w:rsid w:val="00EF29CF"/>
    <w:rsid w:val="00EF4FEB"/>
    <w:rsid w:val="00F01CAD"/>
    <w:rsid w:val="00F229DD"/>
    <w:rsid w:val="00FA05E7"/>
    <w:rsid w:val="00FA1A23"/>
    <w:rsid w:val="00FB1575"/>
    <w:rsid w:val="00FB5268"/>
    <w:rsid w:val="00FC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C88E"/>
  <w15:docId w15:val="{65529BA4-6EA8-4E73-AEFA-7403F4B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F59"/>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650C"/>
    <w:pPr>
      <w:ind w:left="720"/>
      <w:contextualSpacing/>
    </w:pPr>
  </w:style>
  <w:style w:type="paragraph" w:styleId="Textonotapie">
    <w:name w:val="footnote text"/>
    <w:aliases w:val="Footnote,12pt,FOOTNOTES,fn,single space,footnote text,Texte de note de bas de page,footnote text Car,Texte de note de bas de page Car,footnote text Car Car Car,footnote text Car1 Car,Note de bas de page Car Car Car Car Car,Cha,Char"/>
    <w:basedOn w:val="Normal"/>
    <w:link w:val="TextonotapieCar"/>
    <w:unhideWhenUsed/>
    <w:rsid w:val="006F5690"/>
    <w:pPr>
      <w:spacing w:after="0" w:line="240" w:lineRule="auto"/>
    </w:pPr>
    <w:rPr>
      <w:sz w:val="20"/>
      <w:szCs w:val="20"/>
    </w:rPr>
  </w:style>
  <w:style w:type="character" w:customStyle="1" w:styleId="TextonotapieCar">
    <w:name w:val="Texto nota pie Car"/>
    <w:aliases w:val="Footnote Car,12pt Car,FOOTNOTES Car,fn Car,single space Car,footnote text Car1,Texte de note de bas de page Car1,footnote text Car Car,Texte de note de bas de page Car Car,footnote text Car Car Car Car,footnote text Car1 Car Car"/>
    <w:basedOn w:val="Fuentedeprrafopredeter"/>
    <w:link w:val="Textonotapie"/>
    <w:uiPriority w:val="99"/>
    <w:rsid w:val="006F5690"/>
    <w:rPr>
      <w:sz w:val="20"/>
      <w:szCs w:val="20"/>
    </w:rPr>
  </w:style>
  <w:style w:type="character" w:styleId="Refdenotaalpie">
    <w:name w:val="footnote reference"/>
    <w:basedOn w:val="Fuentedeprrafopredeter"/>
    <w:uiPriority w:val="99"/>
    <w:semiHidden/>
    <w:unhideWhenUsed/>
    <w:rsid w:val="006F5690"/>
    <w:rPr>
      <w:vertAlign w:val="superscript"/>
    </w:rPr>
  </w:style>
  <w:style w:type="paragraph" w:customStyle="1" w:styleId="BodyText21">
    <w:name w:val="Body Text 21"/>
    <w:basedOn w:val="Normal"/>
    <w:rsid w:val="005E7214"/>
    <w:pPr>
      <w:pBdr>
        <w:top w:val="single" w:sz="6" w:space="1" w:color="auto"/>
        <w:left w:val="single" w:sz="6" w:space="4" w:color="auto"/>
        <w:bottom w:val="single" w:sz="6" w:space="1" w:color="auto"/>
        <w:right w:val="single" w:sz="6" w:space="4" w:color="auto"/>
      </w:pBdr>
      <w:tabs>
        <w:tab w:val="left" w:pos="1418"/>
      </w:tabs>
      <w:spacing w:after="0" w:line="240" w:lineRule="auto"/>
      <w:jc w:val="center"/>
    </w:pPr>
    <w:rPr>
      <w:rFonts w:ascii="Times New Roman" w:eastAsia="Times New Roman" w:hAnsi="Times New Roman"/>
      <w:b/>
      <w:sz w:val="28"/>
      <w:szCs w:val="20"/>
      <w:lang w:val="fr-FR" w:eastAsia="fr-FR"/>
    </w:rPr>
  </w:style>
  <w:style w:type="paragraph" w:styleId="Textoindependiente">
    <w:name w:val="Body Text"/>
    <w:basedOn w:val="Normal"/>
    <w:link w:val="TextoindependienteCar"/>
    <w:rsid w:val="005640D8"/>
    <w:pPr>
      <w:spacing w:after="0" w:line="240" w:lineRule="auto"/>
    </w:pPr>
    <w:rPr>
      <w:rFonts w:ascii="Arial" w:eastAsia="Times New Roman" w:hAnsi="Arial"/>
      <w:i/>
      <w:sz w:val="20"/>
      <w:szCs w:val="20"/>
      <w:lang w:val="es-ES" w:eastAsia="es-ES"/>
    </w:rPr>
  </w:style>
  <w:style w:type="character" w:customStyle="1" w:styleId="TextoindependienteCar">
    <w:name w:val="Texto independiente Car"/>
    <w:basedOn w:val="Fuentedeprrafopredeter"/>
    <w:link w:val="Textoindependiente"/>
    <w:rsid w:val="005640D8"/>
    <w:rPr>
      <w:rFonts w:ascii="Arial" w:eastAsia="Times New Roman" w:hAnsi="Arial"/>
      <w:i/>
      <w:lang w:val="es-ES" w:eastAsia="es-ES"/>
    </w:rPr>
  </w:style>
  <w:style w:type="paragraph" w:customStyle="1" w:styleId="Paragraphedeliste1">
    <w:name w:val="Paragraphe de liste1"/>
    <w:basedOn w:val="Normal"/>
    <w:qFormat/>
    <w:rsid w:val="005640D8"/>
    <w:pPr>
      <w:spacing w:after="0" w:line="240" w:lineRule="auto"/>
      <w:ind w:left="708"/>
    </w:pPr>
    <w:rPr>
      <w:rFonts w:ascii="Times New Roman" w:eastAsia="Times New Roman" w:hAnsi="Times New Roman"/>
      <w:sz w:val="24"/>
      <w:szCs w:val="24"/>
      <w:lang w:val="fr-FR" w:eastAsia="fr-FR"/>
    </w:rPr>
  </w:style>
  <w:style w:type="paragraph" w:customStyle="1" w:styleId="Default">
    <w:name w:val="Default"/>
    <w:rsid w:val="005640D8"/>
    <w:pPr>
      <w:autoSpaceDE w:val="0"/>
      <w:autoSpaceDN w:val="0"/>
      <w:adjustRightInd w:val="0"/>
    </w:pPr>
    <w:rPr>
      <w:rFonts w:ascii="Arial" w:eastAsia="Times New Roman" w:hAnsi="Arial" w:cs="Arial"/>
      <w:color w:val="000000"/>
      <w:sz w:val="24"/>
      <w:szCs w:val="24"/>
    </w:rPr>
  </w:style>
  <w:style w:type="character" w:styleId="Hipervnculo">
    <w:name w:val="Hyperlink"/>
    <w:basedOn w:val="Fuentedeprrafopredeter"/>
    <w:uiPriority w:val="99"/>
    <w:unhideWhenUsed/>
    <w:rsid w:val="00A316EE"/>
    <w:rPr>
      <w:color w:val="0000FF"/>
      <w:u w:val="single"/>
    </w:rPr>
  </w:style>
  <w:style w:type="table" w:styleId="Tablaconcuadrcula">
    <w:name w:val="Table Grid"/>
    <w:basedOn w:val="Tablanormal"/>
    <w:uiPriority w:val="59"/>
    <w:rsid w:val="0050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86BE2"/>
    <w:rPr>
      <w:sz w:val="16"/>
      <w:szCs w:val="16"/>
    </w:rPr>
  </w:style>
  <w:style w:type="paragraph" w:styleId="Textocomentario">
    <w:name w:val="annotation text"/>
    <w:basedOn w:val="Normal"/>
    <w:link w:val="TextocomentarioCar"/>
    <w:uiPriority w:val="99"/>
    <w:semiHidden/>
    <w:unhideWhenUsed/>
    <w:rsid w:val="00686BE2"/>
    <w:rPr>
      <w:sz w:val="20"/>
      <w:szCs w:val="20"/>
    </w:rPr>
  </w:style>
  <w:style w:type="character" w:customStyle="1" w:styleId="TextocomentarioCar">
    <w:name w:val="Texto comentario Car"/>
    <w:basedOn w:val="Fuentedeprrafopredeter"/>
    <w:link w:val="Textocomentario"/>
    <w:uiPriority w:val="99"/>
    <w:semiHidden/>
    <w:rsid w:val="00686BE2"/>
  </w:style>
  <w:style w:type="paragraph" w:styleId="Asuntodelcomentario">
    <w:name w:val="annotation subject"/>
    <w:basedOn w:val="Textocomentario"/>
    <w:next w:val="Textocomentario"/>
    <w:link w:val="AsuntodelcomentarioCar"/>
    <w:uiPriority w:val="99"/>
    <w:semiHidden/>
    <w:unhideWhenUsed/>
    <w:rsid w:val="00686BE2"/>
    <w:rPr>
      <w:b/>
      <w:bCs/>
    </w:rPr>
  </w:style>
  <w:style w:type="character" w:customStyle="1" w:styleId="AsuntodelcomentarioCar">
    <w:name w:val="Asunto del comentario Car"/>
    <w:basedOn w:val="TextocomentarioCar"/>
    <w:link w:val="Asuntodelcomentario"/>
    <w:uiPriority w:val="99"/>
    <w:semiHidden/>
    <w:rsid w:val="00686BE2"/>
    <w:rPr>
      <w:b/>
      <w:bCs/>
    </w:rPr>
  </w:style>
  <w:style w:type="paragraph" w:styleId="Textodeglobo">
    <w:name w:val="Balloon Text"/>
    <w:basedOn w:val="Normal"/>
    <w:link w:val="TextodegloboCar"/>
    <w:uiPriority w:val="99"/>
    <w:semiHidden/>
    <w:unhideWhenUsed/>
    <w:rsid w:val="00686B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6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387">
      <w:bodyDiv w:val="1"/>
      <w:marLeft w:val="0"/>
      <w:marRight w:val="0"/>
      <w:marTop w:val="0"/>
      <w:marBottom w:val="0"/>
      <w:divBdr>
        <w:top w:val="none" w:sz="0" w:space="0" w:color="auto"/>
        <w:left w:val="none" w:sz="0" w:space="0" w:color="auto"/>
        <w:bottom w:val="none" w:sz="0" w:space="0" w:color="auto"/>
        <w:right w:val="none" w:sz="0" w:space="0" w:color="auto"/>
      </w:divBdr>
    </w:div>
    <w:div w:id="1079718464">
      <w:bodyDiv w:val="1"/>
      <w:marLeft w:val="0"/>
      <w:marRight w:val="0"/>
      <w:marTop w:val="0"/>
      <w:marBottom w:val="0"/>
      <w:divBdr>
        <w:top w:val="none" w:sz="0" w:space="0" w:color="auto"/>
        <w:left w:val="none" w:sz="0" w:space="0" w:color="auto"/>
        <w:bottom w:val="none" w:sz="0" w:space="0" w:color="auto"/>
        <w:right w:val="none" w:sz="0" w:space="0" w:color="auto"/>
      </w:divBdr>
    </w:div>
    <w:div w:id="1613514447">
      <w:bodyDiv w:val="1"/>
      <w:marLeft w:val="0"/>
      <w:marRight w:val="0"/>
      <w:marTop w:val="0"/>
      <w:marBottom w:val="0"/>
      <w:divBdr>
        <w:top w:val="none" w:sz="0" w:space="0" w:color="auto"/>
        <w:left w:val="none" w:sz="0" w:space="0" w:color="auto"/>
        <w:bottom w:val="none" w:sz="0" w:space="0" w:color="auto"/>
        <w:right w:val="none" w:sz="0" w:space="0" w:color="auto"/>
      </w:divBdr>
    </w:div>
    <w:div w:id="16517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eccion.dominicana@oxf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eccion.dominicana@oxfam.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2D59-C21D-42AE-A7A4-B38ABF39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3526</Words>
  <Characters>19396</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Intermon Oxfam</Company>
  <LinksUpToDate>false</LinksUpToDate>
  <CharactersWithSpaces>22877</CharactersWithSpaces>
  <SharedDoc>false</SharedDoc>
  <HLinks>
    <vt:vector size="12" baseType="variant">
      <vt:variant>
        <vt:i4>4456504</vt:i4>
      </vt:variant>
      <vt:variant>
        <vt:i4>3</vt:i4>
      </vt:variant>
      <vt:variant>
        <vt:i4>0</vt:i4>
      </vt:variant>
      <vt:variant>
        <vt:i4>5</vt:i4>
      </vt:variant>
      <vt:variant>
        <vt:lpwstr>http://www.preventionweb.net/files/43507_visionde.pdf</vt:lpwstr>
      </vt:variant>
      <vt:variant>
        <vt:lpwstr/>
      </vt:variant>
      <vt:variant>
        <vt:i4>4587529</vt:i4>
      </vt:variant>
      <vt:variant>
        <vt:i4>0</vt:i4>
      </vt:variant>
      <vt:variant>
        <vt:i4>0</vt:i4>
      </vt:variant>
      <vt:variant>
        <vt:i4>5</vt:i4>
      </vt:variant>
      <vt:variant>
        <vt:lpwstr>http://www.dipecholac.net/docs/files/787-documento-pais-r.pdf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carenas-FMAH</dc:creator>
  <cp:lastModifiedBy>Alba Neris</cp:lastModifiedBy>
  <cp:revision>12</cp:revision>
  <cp:lastPrinted>2015-04-28T22:53:00Z</cp:lastPrinted>
  <dcterms:created xsi:type="dcterms:W3CDTF">2018-02-28T20:38:00Z</dcterms:created>
  <dcterms:modified xsi:type="dcterms:W3CDTF">2018-03-12T18:50:00Z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1150692740</vt:i4>
  </property>
  <property fmtid="{D5CDD505-2E9C-101B-9397-08002B2CF9AE}" pid="3" name="_NewReviewCycle">
    <vt:lpwstr/>
  </property>
  <property fmtid="{D5CDD505-2E9C-101B-9397-08002B2CF9AE}" pid="4" name="_EmailSubject">
    <vt:lpwstr>Consultoría: TdR Acompañamiento Influencia Políticas Públicas Sector Cafetalero RD</vt:lpwstr>
  </property>
  <property fmtid="{D5CDD505-2E9C-101B-9397-08002B2CF9AE}" pid="5" name="_AuthorEmail">
    <vt:lpwstr>alba.neris@oxfam.org</vt:lpwstr>
  </property>
  <property fmtid="{D5CDD505-2E9C-101B-9397-08002B2CF9AE}" pid="6" name="_AuthorEmailDisplayName">
    <vt:lpwstr>Alba Neris</vt:lpwstr>
  </property>
  <property fmtid="{D5CDD505-2E9C-101B-9397-08002B2CF9AE}" pid="7" name="_PreviousAdHocReviewCycleID">
    <vt:i4>604403086</vt:i4>
  </property>
</Properties>
</file>