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2E" w:rsidRPr="004A7407" w:rsidRDefault="00110AEF" w:rsidP="00DD702E">
      <w:pPr>
        <w:jc w:val="center"/>
        <w:rPr>
          <w:rFonts w:asciiTheme="minorHAnsi" w:hAnsiTheme="minorHAnsi"/>
          <w:sz w:val="22"/>
          <w:szCs w:val="22"/>
        </w:rPr>
      </w:pPr>
      <w:r w:rsidRPr="004A7407">
        <w:rPr>
          <w:rFonts w:asciiTheme="minorHAnsi" w:hAnsiTheme="minorHAnsi"/>
          <w:noProof/>
          <w:sz w:val="22"/>
          <w:szCs w:val="22"/>
          <w:lang w:val="es-DO" w:eastAsia="es-DO"/>
        </w:rPr>
        <w:drawing>
          <wp:inline distT="0" distB="0" distL="0" distR="0" wp14:anchorId="60825C09" wp14:editId="0411B37E">
            <wp:extent cx="2622550" cy="1345565"/>
            <wp:effectExtent l="0" t="0" r="6350" b="6985"/>
            <wp:docPr id="1" name="Picture 1" descr="I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02E" w:rsidRPr="004A7407" w:rsidRDefault="001F7B62" w:rsidP="00DD702E">
      <w:pPr>
        <w:jc w:val="center"/>
        <w:rPr>
          <w:rFonts w:asciiTheme="minorHAnsi" w:hAnsiTheme="minorHAnsi" w:cs="Arial"/>
          <w:b/>
          <w:bCs/>
          <w:smallCaps/>
          <w:sz w:val="22"/>
          <w:szCs w:val="22"/>
        </w:rPr>
      </w:pPr>
      <w:r w:rsidRPr="004A7407">
        <w:rPr>
          <w:rFonts w:asciiTheme="minorHAnsi" w:hAnsiTheme="minorHAnsi" w:cs="Arial"/>
          <w:b/>
          <w:bCs/>
          <w:smallCaps/>
          <w:sz w:val="22"/>
          <w:szCs w:val="22"/>
        </w:rPr>
        <w:t>TÉRMINOS DE REFERENCIA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5280"/>
      </w:tblGrid>
      <w:tr w:rsidR="00646375" w:rsidRPr="00B76435" w:rsidTr="00E95B5B">
        <w:trPr>
          <w:trHeight w:val="496"/>
        </w:trPr>
        <w:tc>
          <w:tcPr>
            <w:tcW w:w="8522" w:type="dxa"/>
            <w:gridSpan w:val="2"/>
            <w:shd w:val="clear" w:color="auto" w:fill="C0C0C0"/>
            <w:vAlign w:val="center"/>
          </w:tcPr>
          <w:p w:rsidR="00646375" w:rsidRPr="004A7407" w:rsidRDefault="001F7B62" w:rsidP="00D52CF2">
            <w:pPr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  <w:lang w:val="es-DO"/>
              </w:rPr>
            </w:pPr>
            <w:r w:rsidRPr="004A7407"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  <w:lang w:val="es-DO"/>
              </w:rPr>
              <w:t>I. INFORMACIÓN SOBRE LA POSICIÓN</w:t>
            </w:r>
          </w:p>
        </w:tc>
      </w:tr>
      <w:tr w:rsidR="00711B35" w:rsidRPr="00916A71" w:rsidTr="005129B0">
        <w:tc>
          <w:tcPr>
            <w:tcW w:w="3078" w:type="dxa"/>
            <w:shd w:val="clear" w:color="auto" w:fill="auto"/>
          </w:tcPr>
          <w:p w:rsidR="00FA3EF1" w:rsidRPr="004A7407" w:rsidRDefault="001F7B62" w:rsidP="00DD57B3">
            <w:pPr>
              <w:rPr>
                <w:rFonts w:asciiTheme="minorHAnsi" w:hAnsiTheme="minorHAnsi" w:cs="Arial"/>
                <w:sz w:val="22"/>
                <w:szCs w:val="22"/>
                <w:lang w:val="es-DO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DO"/>
              </w:rPr>
              <w:t>Título del Puesto</w:t>
            </w:r>
          </w:p>
          <w:p w:rsidR="001F7B62" w:rsidRPr="004A7407" w:rsidRDefault="001F7B62" w:rsidP="00DD57B3">
            <w:pPr>
              <w:rPr>
                <w:rFonts w:asciiTheme="minorHAnsi" w:hAnsiTheme="minorHAnsi" w:cs="Arial"/>
                <w:sz w:val="22"/>
                <w:szCs w:val="22"/>
                <w:lang w:val="es-DO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DO"/>
              </w:rPr>
              <w:t>Grado de posición</w:t>
            </w:r>
            <w:r w:rsidRPr="004A7407" w:rsidDel="001F7B62">
              <w:rPr>
                <w:rFonts w:asciiTheme="minorHAnsi" w:hAnsiTheme="minorHAnsi" w:cs="Arial"/>
                <w:sz w:val="22"/>
                <w:szCs w:val="22"/>
                <w:lang w:val="es-DO"/>
              </w:rPr>
              <w:t xml:space="preserve"> </w:t>
            </w:r>
          </w:p>
          <w:p w:rsidR="00711B35" w:rsidRPr="004A7407" w:rsidRDefault="001F7B62" w:rsidP="00DD57B3">
            <w:pPr>
              <w:rPr>
                <w:rFonts w:asciiTheme="minorHAnsi" w:hAnsiTheme="minorHAnsi" w:cs="Arial"/>
                <w:sz w:val="22"/>
                <w:szCs w:val="22"/>
                <w:lang w:val="es-DO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DO"/>
              </w:rPr>
              <w:t>Lugar de destino</w:t>
            </w:r>
          </w:p>
        </w:tc>
        <w:tc>
          <w:tcPr>
            <w:tcW w:w="5444" w:type="dxa"/>
            <w:shd w:val="clear" w:color="auto" w:fill="auto"/>
          </w:tcPr>
          <w:p w:rsidR="003C75A3" w:rsidRPr="004A7407" w:rsidRDefault="001F7B62" w:rsidP="00460970">
            <w:pPr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DO"/>
              </w:rPr>
              <w:t>Asisten</w:t>
            </w:r>
            <w:r w:rsidR="00FA5FE4">
              <w:rPr>
                <w:rFonts w:asciiTheme="minorHAnsi" w:hAnsiTheme="minorHAnsi" w:cs="Arial"/>
                <w:sz w:val="22"/>
                <w:szCs w:val="22"/>
                <w:lang w:val="es-DO"/>
              </w:rPr>
              <w:t>te de Operación (Frontera)</w:t>
            </w:r>
            <w:r w:rsidRPr="004A7407">
              <w:rPr>
                <w:rFonts w:asciiTheme="minorHAnsi" w:hAnsiTheme="minorHAnsi" w:cs="Arial"/>
                <w:b/>
                <w:sz w:val="22"/>
                <w:szCs w:val="22"/>
                <w:lang w:val="es-DO"/>
              </w:rPr>
              <w:t xml:space="preserve"> </w:t>
            </w:r>
          </w:p>
          <w:p w:rsidR="001C3042" w:rsidRPr="004A7407" w:rsidRDefault="00AB46CD" w:rsidP="00460970">
            <w:pPr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G</w:t>
            </w:r>
            <w:r w:rsidR="00862118">
              <w:rPr>
                <w:rFonts w:asciiTheme="minorHAnsi" w:hAnsiTheme="minorHAnsi" w:cs="Arial"/>
                <w:sz w:val="22"/>
                <w:szCs w:val="22"/>
                <w:lang w:val="es-ES"/>
              </w:rPr>
              <w:t>4</w:t>
            </w:r>
          </w:p>
          <w:p w:rsidR="001C3042" w:rsidRPr="004A7407" w:rsidRDefault="00B76435" w:rsidP="00460970">
            <w:pPr>
              <w:rPr>
                <w:rFonts w:asciiTheme="minorHAnsi" w:hAnsiTheme="minorHAnsi" w:cs="Arial"/>
                <w:sz w:val="22"/>
                <w:szCs w:val="22"/>
                <w:lang w:val="es-PA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s-PA"/>
              </w:rPr>
              <w:t>Elias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s-PA"/>
              </w:rPr>
              <w:t xml:space="preserve"> Piña</w:t>
            </w:r>
            <w:r w:rsidR="001C3042" w:rsidRPr="004A7407">
              <w:rPr>
                <w:rFonts w:asciiTheme="minorHAnsi" w:hAnsiTheme="minorHAnsi" w:cs="Arial"/>
                <w:sz w:val="22"/>
                <w:szCs w:val="22"/>
                <w:lang w:val="es-PA"/>
              </w:rPr>
              <w:t xml:space="preserve"> </w:t>
            </w:r>
          </w:p>
        </w:tc>
      </w:tr>
      <w:tr w:rsidR="00711B35" w:rsidRPr="00363C33" w:rsidTr="005129B0">
        <w:tc>
          <w:tcPr>
            <w:tcW w:w="3078" w:type="dxa"/>
            <w:shd w:val="clear" w:color="auto" w:fill="auto"/>
          </w:tcPr>
          <w:p w:rsidR="001F7B62" w:rsidRPr="004A7407" w:rsidRDefault="001F7B62" w:rsidP="001F7B62">
            <w:pPr>
              <w:rPr>
                <w:rFonts w:asciiTheme="minorHAnsi" w:hAnsiTheme="minorHAnsi" w:cs="Arial"/>
                <w:sz w:val="22"/>
                <w:szCs w:val="22"/>
                <w:lang w:val="es-DO"/>
              </w:rPr>
            </w:pPr>
          </w:p>
          <w:p w:rsidR="001F7B62" w:rsidRPr="004A7407" w:rsidRDefault="001F7B62" w:rsidP="001F7B62">
            <w:pPr>
              <w:rPr>
                <w:rFonts w:asciiTheme="minorHAnsi" w:hAnsiTheme="minorHAnsi" w:cs="Arial"/>
                <w:sz w:val="22"/>
                <w:szCs w:val="22"/>
                <w:lang w:val="es-DO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DO"/>
              </w:rPr>
              <w:t>Unidad organizacional:</w:t>
            </w:r>
          </w:p>
          <w:p w:rsidR="001F7B62" w:rsidRPr="004A7407" w:rsidRDefault="001F7B62" w:rsidP="001F7B62">
            <w:pPr>
              <w:rPr>
                <w:rFonts w:asciiTheme="minorHAnsi" w:hAnsiTheme="minorHAnsi" w:cs="Arial"/>
                <w:sz w:val="22"/>
                <w:szCs w:val="22"/>
                <w:lang w:val="es-DO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DO"/>
              </w:rPr>
              <w:t>Número de posición</w:t>
            </w:r>
          </w:p>
          <w:p w:rsidR="00D52833" w:rsidRPr="004A7407" w:rsidRDefault="001F7B62" w:rsidP="001F7B62">
            <w:pPr>
              <w:rPr>
                <w:rFonts w:asciiTheme="minorHAnsi" w:hAnsiTheme="minorHAnsi" w:cs="Arial"/>
                <w:sz w:val="22"/>
                <w:szCs w:val="22"/>
                <w:lang w:val="es-DO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DO"/>
              </w:rPr>
              <w:t>Posición calificad</w:t>
            </w:r>
            <w:r w:rsidR="00363C33">
              <w:rPr>
                <w:rFonts w:asciiTheme="minorHAnsi" w:hAnsiTheme="minorHAnsi" w:cs="Arial"/>
                <w:sz w:val="22"/>
                <w:szCs w:val="22"/>
                <w:lang w:val="es-DO"/>
              </w:rPr>
              <w:t>a</w:t>
            </w:r>
          </w:p>
          <w:p w:rsidR="00F20946" w:rsidRPr="004A7407" w:rsidRDefault="001F7B62" w:rsidP="001F7B62">
            <w:pPr>
              <w:rPr>
                <w:rFonts w:asciiTheme="minorHAnsi" w:hAnsiTheme="minorHAnsi" w:cs="Arial"/>
                <w:sz w:val="22"/>
                <w:szCs w:val="22"/>
                <w:lang w:val="es-DO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DO"/>
              </w:rPr>
              <w:t xml:space="preserve">Sujeto a la rotación </w:t>
            </w:r>
          </w:p>
        </w:tc>
        <w:tc>
          <w:tcPr>
            <w:tcW w:w="5444" w:type="dxa"/>
            <w:shd w:val="clear" w:color="auto" w:fill="auto"/>
          </w:tcPr>
          <w:p w:rsidR="00FA3EF1" w:rsidRPr="004A7407" w:rsidRDefault="00FA3EF1" w:rsidP="00881FE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A3EF1" w:rsidRPr="004A7407" w:rsidRDefault="00FA3EF1" w:rsidP="00FA3EF1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4A7407">
              <w:rPr>
                <w:rFonts w:asciiTheme="minorHAnsi" w:hAnsiTheme="minorHAnsi" w:cs="Arial"/>
                <w:sz w:val="22"/>
                <w:szCs w:val="22"/>
              </w:rPr>
              <w:t>Operaciones</w:t>
            </w:r>
            <w:proofErr w:type="spellEnd"/>
          </w:p>
          <w:p w:rsidR="00FA3EF1" w:rsidRPr="004A7407" w:rsidRDefault="00FA3EF1" w:rsidP="00FA3EF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</w:rPr>
              <w:t>GS</w:t>
            </w:r>
          </w:p>
          <w:p w:rsidR="00FA3EF1" w:rsidRPr="004A7407" w:rsidRDefault="00FA3EF1" w:rsidP="00FA3EF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</w:rPr>
              <w:t>No</w:t>
            </w:r>
            <w:bookmarkStart w:id="0" w:name="_GoBack"/>
            <w:bookmarkEnd w:id="0"/>
          </w:p>
          <w:p w:rsidR="00FA3EF1" w:rsidRPr="004A7407" w:rsidRDefault="00FA3EF1" w:rsidP="00FA3EF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  <w:p w:rsidR="00AB46CD" w:rsidRPr="004A7407" w:rsidRDefault="00AB46CD" w:rsidP="00881FE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E22EC" w:rsidRPr="00B76435" w:rsidTr="005129B0">
        <w:tc>
          <w:tcPr>
            <w:tcW w:w="3078" w:type="dxa"/>
            <w:shd w:val="clear" w:color="auto" w:fill="auto"/>
          </w:tcPr>
          <w:p w:rsidR="005E22EC" w:rsidRPr="004A7407" w:rsidRDefault="001F7B62" w:rsidP="00F05469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4A7407">
              <w:rPr>
                <w:rFonts w:asciiTheme="minorHAnsi" w:hAnsiTheme="minorHAnsi" w:cs="Arial"/>
                <w:sz w:val="22"/>
                <w:szCs w:val="22"/>
              </w:rPr>
              <w:t>Reportar</w:t>
            </w:r>
            <w:proofErr w:type="spellEnd"/>
            <w:r w:rsidRPr="004A74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A7407">
              <w:rPr>
                <w:rFonts w:asciiTheme="minorHAnsi" w:hAnsiTheme="minorHAnsi" w:cs="Arial"/>
                <w:sz w:val="22"/>
                <w:szCs w:val="22"/>
              </w:rPr>
              <w:t>directamente</w:t>
            </w:r>
            <w:proofErr w:type="spellEnd"/>
            <w:r w:rsidRPr="004A7407">
              <w:rPr>
                <w:rFonts w:asciiTheme="minorHAnsi" w:hAnsiTheme="minorHAnsi" w:cs="Arial"/>
                <w:sz w:val="22"/>
                <w:szCs w:val="22"/>
              </w:rPr>
              <w:t xml:space="preserve"> a:</w:t>
            </w:r>
          </w:p>
        </w:tc>
        <w:tc>
          <w:tcPr>
            <w:tcW w:w="5444" w:type="dxa"/>
            <w:shd w:val="clear" w:color="auto" w:fill="auto"/>
          </w:tcPr>
          <w:p w:rsidR="005E22EC" w:rsidRPr="004A7407" w:rsidRDefault="00380977" w:rsidP="00F05469">
            <w:pPr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Asistente Senior de Proyecto (Frontera)</w:t>
            </w:r>
          </w:p>
        </w:tc>
      </w:tr>
      <w:tr w:rsidR="005E22EC" w:rsidRPr="00363C33" w:rsidTr="005129B0">
        <w:tc>
          <w:tcPr>
            <w:tcW w:w="3078" w:type="dxa"/>
            <w:shd w:val="clear" w:color="auto" w:fill="auto"/>
          </w:tcPr>
          <w:p w:rsidR="005E22EC" w:rsidRPr="004A7407" w:rsidRDefault="001F7B62" w:rsidP="00F054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_tradnl"/>
              </w:rPr>
              <w:t>Bajo supervisión general de</w:t>
            </w:r>
          </w:p>
        </w:tc>
        <w:tc>
          <w:tcPr>
            <w:tcW w:w="5444" w:type="dxa"/>
            <w:shd w:val="clear" w:color="auto" w:fill="auto"/>
          </w:tcPr>
          <w:p w:rsidR="005E22EC" w:rsidRPr="004A7407" w:rsidRDefault="00380977" w:rsidP="00F05469">
            <w:pPr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Asistente Senior de Operaciones</w:t>
            </w:r>
          </w:p>
        </w:tc>
      </w:tr>
      <w:tr w:rsidR="005E22EC" w:rsidRPr="00363C33" w:rsidTr="005129B0">
        <w:tc>
          <w:tcPr>
            <w:tcW w:w="3078" w:type="dxa"/>
            <w:shd w:val="clear" w:color="auto" w:fill="auto"/>
          </w:tcPr>
          <w:p w:rsidR="005E22EC" w:rsidRPr="004A7407" w:rsidRDefault="001F7B62" w:rsidP="001F7B62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4A7407">
              <w:rPr>
                <w:rFonts w:asciiTheme="minorHAnsi" w:hAnsiTheme="minorHAnsi" w:cs="Arial"/>
                <w:sz w:val="22"/>
                <w:szCs w:val="22"/>
              </w:rPr>
              <w:t>Responsabilidad</w:t>
            </w:r>
            <w:proofErr w:type="spellEnd"/>
            <w:r w:rsidRPr="004A74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A7407">
              <w:rPr>
                <w:rFonts w:asciiTheme="minorHAnsi" w:hAnsiTheme="minorHAnsi" w:cs="Arial"/>
                <w:sz w:val="22"/>
                <w:szCs w:val="22"/>
              </w:rPr>
              <w:t>gerencial</w:t>
            </w:r>
            <w:proofErr w:type="spellEnd"/>
            <w:r w:rsidRPr="004A74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5444" w:type="dxa"/>
            <w:shd w:val="clear" w:color="auto" w:fill="auto"/>
          </w:tcPr>
          <w:p w:rsidR="005E22EC" w:rsidRPr="004A7407" w:rsidRDefault="00380977" w:rsidP="00F05469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4A7407">
              <w:rPr>
                <w:rFonts w:asciiTheme="minorHAnsi" w:hAnsiTheme="minorHAnsi" w:cs="Arial"/>
                <w:sz w:val="22"/>
                <w:szCs w:val="22"/>
              </w:rPr>
              <w:t>Oficial</w:t>
            </w:r>
            <w:proofErr w:type="spellEnd"/>
            <w:r w:rsidRPr="004A7407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4A7407">
              <w:rPr>
                <w:rFonts w:asciiTheme="minorHAnsi" w:hAnsiTheme="minorHAnsi" w:cs="Arial"/>
                <w:sz w:val="22"/>
                <w:szCs w:val="22"/>
              </w:rPr>
              <w:t>Operaciones</w:t>
            </w:r>
            <w:proofErr w:type="spellEnd"/>
            <w:r w:rsidRPr="004A7407" w:rsidDel="0038097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5E22EC" w:rsidRPr="00363C33" w:rsidTr="005129B0">
        <w:tc>
          <w:tcPr>
            <w:tcW w:w="3078" w:type="dxa"/>
            <w:shd w:val="clear" w:color="auto" w:fill="auto"/>
          </w:tcPr>
          <w:p w:rsidR="005E22EC" w:rsidRPr="004A7407" w:rsidRDefault="005E22EC" w:rsidP="00F054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</w:rPr>
              <w:t>Directly reporting staff</w:t>
            </w:r>
          </w:p>
        </w:tc>
        <w:tc>
          <w:tcPr>
            <w:tcW w:w="5444" w:type="dxa"/>
            <w:shd w:val="clear" w:color="auto" w:fill="auto"/>
          </w:tcPr>
          <w:p w:rsidR="005E22EC" w:rsidRPr="004A7407" w:rsidRDefault="001C3042" w:rsidP="00F054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</w:tbl>
    <w:p w:rsidR="00D52CF2" w:rsidRPr="004A7407" w:rsidRDefault="00D52CF2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2"/>
      </w:tblGrid>
      <w:tr w:rsidR="00D753EC" w:rsidRPr="00363C33" w:rsidTr="00E95B5B">
        <w:trPr>
          <w:trHeight w:val="435"/>
        </w:trPr>
        <w:tc>
          <w:tcPr>
            <w:tcW w:w="8522" w:type="dxa"/>
            <w:shd w:val="clear" w:color="auto" w:fill="C0C0C0"/>
            <w:vAlign w:val="center"/>
          </w:tcPr>
          <w:p w:rsidR="00D753EC" w:rsidRPr="004A7407" w:rsidRDefault="00D753EC" w:rsidP="0008733F">
            <w:pPr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</w:pPr>
            <w:r w:rsidRPr="004A7407"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  <w:t>II. Organizational Context</w:t>
            </w:r>
            <w:r w:rsidR="00DD7179" w:rsidRPr="004A7407"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  <w:t xml:space="preserve"> and Scope</w:t>
            </w:r>
          </w:p>
        </w:tc>
      </w:tr>
      <w:tr w:rsidR="00D753EC" w:rsidRPr="00B76435" w:rsidTr="00F72E1C">
        <w:trPr>
          <w:trHeight w:val="18"/>
        </w:trPr>
        <w:tc>
          <w:tcPr>
            <w:tcW w:w="8522" w:type="dxa"/>
            <w:shd w:val="clear" w:color="auto" w:fill="auto"/>
            <w:tcMar>
              <w:top w:w="142" w:type="dxa"/>
              <w:bottom w:w="142" w:type="dxa"/>
            </w:tcMar>
          </w:tcPr>
          <w:p w:rsidR="001C3042" w:rsidRPr="00363C33" w:rsidRDefault="001C3042" w:rsidP="001C3042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val="es-ES"/>
              </w:rPr>
            </w:pPr>
            <w:r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>Con el apoyo de la Oficina de Población, Refugi</w:t>
            </w:r>
            <w:r w:rsidR="00363C33"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>o</w:t>
            </w:r>
            <w:r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 y Migración del Departamento de Estado de los Estados Unidos, </w:t>
            </w:r>
            <w:r w:rsidR="00AB46CD"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>la</w:t>
            </w:r>
            <w:r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 OIM brinda asistencia técnica al gobierno para promover una gestión ordenada y humana de la migración. Esta asistencia </w:t>
            </w:r>
            <w:r w:rsidR="00AB46CD"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ha incluido  </w:t>
            </w:r>
            <w:r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la puesta en práctica de la categoría de No residente </w:t>
            </w:r>
            <w:r w:rsidR="00AB46CD"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contemplada en el </w:t>
            </w:r>
            <w:r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Reglamento 631-11 de la Ley de </w:t>
            </w:r>
            <w:r w:rsidR="00F72E1C"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>Migración</w:t>
            </w:r>
            <w:r w:rsidR="00AB46CD"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>,</w:t>
            </w:r>
            <w:r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 así como el apoyo al Ministerio de Interior y Policía para la implementación del PNRE en el cual se registraron más de 288 mil personas y cerca de 240 mil obtuvieron un estatus migratorio regular en la </w:t>
            </w:r>
            <w:r w:rsidR="00363C33"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>República</w:t>
            </w:r>
            <w:r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 Dominicana. </w:t>
            </w:r>
            <w:r w:rsidR="00AB46CD"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Adicional a esto, la OIM también focaliza sus esfuerzos en proveer asistencia a los migrantes más vulnerables. </w:t>
            </w:r>
          </w:p>
          <w:p w:rsidR="001C3042" w:rsidRPr="00363C33" w:rsidRDefault="001C3042" w:rsidP="001C304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val="es-ES"/>
              </w:rPr>
            </w:pPr>
            <w:r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En el 2014, OIM firmó un Memorando de entendimiento con el Presidente del Consejo Nacional de Migración, el Ministro de Interior y Policía. Entre otras, el Memorando establece como área prioritaria de cooperación el fortalecimiento institucional para encarar los crecientes desafíos de la gestión de la migración, incluyendo el fortalecimiento de </w:t>
            </w:r>
            <w:proofErr w:type="spellStart"/>
            <w:r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>Ia</w:t>
            </w:r>
            <w:proofErr w:type="spellEnd"/>
            <w:r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 capacidad humana y operacional para responder eficazmente a los diversos retos que plantea la migración, y para una adecuada gestión de la migración. </w:t>
            </w:r>
            <w:r w:rsidR="00F72E1C" w:rsidRPr="00363C33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Adicionalmente, la Dirección General de Migración ha solicitado a la OIM la apertura de cuatro oficinas en frontera. </w:t>
            </w:r>
          </w:p>
          <w:p w:rsidR="00FF746D" w:rsidRPr="00363C33" w:rsidRDefault="001F7B62" w:rsidP="00F72E1C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es-ES" w:eastAsia="en-US"/>
              </w:rPr>
            </w:pPr>
            <w:r w:rsidRPr="00363C33">
              <w:rPr>
                <w:rFonts w:asciiTheme="minorHAnsi" w:hAnsiTheme="minorHAnsi"/>
                <w:sz w:val="22"/>
                <w:szCs w:val="22"/>
                <w:lang w:val="es-ES"/>
              </w:rPr>
              <w:t>Fortalecer</w:t>
            </w:r>
            <w:r w:rsidR="001C3042" w:rsidRPr="00363C33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las capacidades del gobierno para gestionar la migración y </w:t>
            </w:r>
            <w:r w:rsidR="00F72E1C" w:rsidRPr="00363C33">
              <w:rPr>
                <w:rFonts w:asciiTheme="minorHAnsi" w:hAnsiTheme="minorHAnsi"/>
                <w:sz w:val="22"/>
                <w:szCs w:val="22"/>
                <w:lang w:val="es-ES"/>
              </w:rPr>
              <w:t>así</w:t>
            </w:r>
            <w:r w:rsidR="001C3042" w:rsidRPr="00363C33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proteger a los migrantes </w:t>
            </w:r>
            <w:r w:rsidR="00F72E1C" w:rsidRPr="00363C33">
              <w:rPr>
                <w:rFonts w:asciiTheme="minorHAnsi" w:hAnsiTheme="minorHAnsi"/>
                <w:sz w:val="22"/>
                <w:szCs w:val="22"/>
                <w:lang w:val="es-ES"/>
              </w:rPr>
              <w:t>más</w:t>
            </w:r>
            <w:r w:rsidR="001C3042" w:rsidRPr="00363C33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vulnerables. </w:t>
            </w:r>
          </w:p>
        </w:tc>
      </w:tr>
      <w:tr w:rsidR="00D00DEA" w:rsidRPr="00363C33" w:rsidTr="00E95B5B">
        <w:trPr>
          <w:trHeight w:val="425"/>
        </w:trPr>
        <w:tc>
          <w:tcPr>
            <w:tcW w:w="8522" w:type="dxa"/>
            <w:shd w:val="clear" w:color="auto" w:fill="C0C0C0"/>
            <w:vAlign w:val="center"/>
          </w:tcPr>
          <w:p w:rsidR="00D00DEA" w:rsidRPr="004A7407" w:rsidRDefault="00D00DEA" w:rsidP="00E95B5B">
            <w:pPr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A7407"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  <w:t xml:space="preserve">III. </w:t>
            </w:r>
            <w:r w:rsidR="00EA29B4" w:rsidRPr="004A7407"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  <w:t>Responsibilities and Accountabilities</w:t>
            </w:r>
          </w:p>
        </w:tc>
      </w:tr>
      <w:tr w:rsidR="00085218" w:rsidRPr="00B76435" w:rsidTr="00E95B5B">
        <w:trPr>
          <w:trHeight w:val="815"/>
        </w:trPr>
        <w:tc>
          <w:tcPr>
            <w:tcW w:w="8522" w:type="dxa"/>
            <w:shd w:val="clear" w:color="auto" w:fill="auto"/>
          </w:tcPr>
          <w:p w:rsidR="00380977" w:rsidRPr="004A7407" w:rsidRDefault="00380977" w:rsidP="00380977">
            <w:pPr>
              <w:rPr>
                <w:rFonts w:asciiTheme="minorHAnsi" w:hAnsiTheme="minorHAnsi"/>
                <w:sz w:val="22"/>
                <w:szCs w:val="22"/>
                <w:lang w:val="es-DO"/>
              </w:rPr>
            </w:pPr>
            <w:r w:rsidRPr="004A7407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Bajo la supervisión </w:t>
            </w:r>
            <w:r w:rsidR="00916A71">
              <w:rPr>
                <w:rFonts w:asciiTheme="minorHAnsi" w:hAnsiTheme="minorHAnsi"/>
                <w:sz w:val="22"/>
                <w:szCs w:val="22"/>
                <w:lang w:val="es-DO"/>
              </w:rPr>
              <w:t>directa</w:t>
            </w:r>
            <w:r w:rsidR="00916A71" w:rsidRPr="004A7407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</w:t>
            </w:r>
            <w:r w:rsidRPr="004A7407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del </w:t>
            </w:r>
          </w:p>
          <w:p w:rsidR="00380977" w:rsidRPr="004A7407" w:rsidRDefault="00380977" w:rsidP="00380977">
            <w:pPr>
              <w:rPr>
                <w:rFonts w:asciiTheme="minorHAnsi" w:hAnsiTheme="minorHAnsi"/>
                <w:sz w:val="22"/>
                <w:szCs w:val="22"/>
                <w:lang w:val="es-DO"/>
              </w:rPr>
            </w:pPr>
            <w:r w:rsidRPr="004A7407">
              <w:rPr>
                <w:rFonts w:asciiTheme="minorHAnsi" w:hAnsiTheme="minorHAnsi"/>
                <w:sz w:val="22"/>
                <w:szCs w:val="22"/>
                <w:lang w:val="es-DO"/>
              </w:rPr>
              <w:t>Asistente Senior de Operaciones El/La funcionaria realizará las siguientes tareas:</w:t>
            </w:r>
          </w:p>
          <w:p w:rsidR="00380977" w:rsidRPr="004A7407" w:rsidRDefault="00380977" w:rsidP="0038097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363C33" w:rsidRPr="00B10857" w:rsidRDefault="00363C33" w:rsidP="005D36E8">
            <w:pPr>
              <w:pStyle w:val="Default"/>
              <w:numPr>
                <w:ilvl w:val="0"/>
                <w:numId w:val="1"/>
              </w:numPr>
              <w:spacing w:after="17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Monitorear</w:t>
            </w:r>
            <w:r w:rsidRPr="00B1085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los flujos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de entrada y salida en la puerta fronteriza </w:t>
            </w:r>
            <w:r w:rsidRPr="00B1085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entre las 8:30 a.m. y 5:30 p.m., incluyendo el registro de deportaciones y no admisiones realizadas, incluyendo aquellas que cuentan con el apoyo de actores diferentes a la DGM. </w:t>
            </w:r>
          </w:p>
          <w:p w:rsidR="00363C33" w:rsidRPr="009A39A3" w:rsidRDefault="00363C33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lang w:val="es-DO"/>
              </w:rPr>
            </w:pPr>
            <w:r w:rsidRPr="009A39A3">
              <w:rPr>
                <w:rFonts w:asciiTheme="minorHAnsi" w:hAnsiTheme="minorHAnsi"/>
                <w:lang w:val="es-DO"/>
              </w:rPr>
              <w:t>Recolectar información para muestreo de entradas versus salidas de acuerdo a las instrucciones proveídas por el supervisor.</w:t>
            </w:r>
          </w:p>
          <w:p w:rsidR="00363C33" w:rsidRPr="00914657" w:rsidRDefault="00363C33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/>
                <w:lang w:val="es-DO"/>
              </w:rPr>
            </w:pPr>
            <w:r w:rsidRPr="00914657">
              <w:rPr>
                <w:rFonts w:asciiTheme="minorHAnsi" w:hAnsiTheme="minorHAnsi"/>
                <w:lang w:val="es-DO"/>
              </w:rPr>
              <w:t xml:space="preserve">Identificar y registrar potenciales desviaciones de los procedimientos establecidos </w:t>
            </w:r>
          </w:p>
          <w:p w:rsidR="00363C33" w:rsidRPr="007256C9" w:rsidRDefault="00363C33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lang w:val="es-ES_tradnl"/>
              </w:rPr>
            </w:pPr>
            <w:r w:rsidRPr="007256C9">
              <w:rPr>
                <w:rFonts w:asciiTheme="minorHAnsi" w:hAnsiTheme="minorHAnsi"/>
                <w:lang w:val="es-ES_tradnl"/>
              </w:rPr>
              <w:t>Monitorear e informar sobre situaciones de protección que afecten a las personas migrantes, incluidas las preocupaciones relacionadas con la explotación y abuso, trata de personas, tráfico de niño/as, violencia sexual y de género (VBG), y niño/as y adolescentes no acompañados.</w:t>
            </w:r>
          </w:p>
          <w:p w:rsidR="00363C33" w:rsidRPr="007256C9" w:rsidRDefault="00363C33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/>
                <w:lang w:val="es-DO"/>
              </w:rPr>
            </w:pPr>
            <w:r w:rsidRPr="007256C9">
              <w:rPr>
                <w:rFonts w:asciiTheme="minorHAnsi" w:hAnsiTheme="minorHAnsi"/>
                <w:lang w:val="es-ES_tradnl"/>
              </w:rPr>
              <w:t>Referir a UNICEF / CONANI casos de y niño/as y adolescentes que son</w:t>
            </w:r>
            <w:r w:rsidRPr="007256C9">
              <w:rPr>
                <w:rFonts w:asciiTheme="minorHAnsi" w:hAnsiTheme="minorHAnsi"/>
                <w:lang w:val="es-DO"/>
              </w:rPr>
              <w:t xml:space="preserve"> deportados o devueltos. </w:t>
            </w:r>
          </w:p>
          <w:p w:rsidR="00380977" w:rsidRPr="004A7407" w:rsidRDefault="00380977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lang w:val="es-DO"/>
              </w:rPr>
            </w:pPr>
            <w:r w:rsidRPr="004A7407">
              <w:rPr>
                <w:rFonts w:asciiTheme="minorHAnsi" w:hAnsiTheme="minorHAnsi"/>
                <w:lang w:val="es-DO"/>
              </w:rPr>
              <w:t xml:space="preserve">Trabajar con los actores en frontera en la revisión de protocolos para la </w:t>
            </w:r>
            <w:proofErr w:type="spellStart"/>
            <w:r w:rsidRPr="004A7407">
              <w:rPr>
                <w:rFonts w:asciiTheme="minorHAnsi" w:hAnsiTheme="minorHAnsi"/>
                <w:lang w:val="es-DO"/>
              </w:rPr>
              <w:t>referenciación</w:t>
            </w:r>
            <w:proofErr w:type="spellEnd"/>
            <w:r w:rsidRPr="004A7407">
              <w:rPr>
                <w:rFonts w:asciiTheme="minorHAnsi" w:hAnsiTheme="minorHAnsi"/>
                <w:lang w:val="es-DO"/>
              </w:rPr>
              <w:t xml:space="preserve"> y protección de migrantes vulnerables. </w:t>
            </w:r>
          </w:p>
          <w:p w:rsidR="00380977" w:rsidRPr="004A7407" w:rsidRDefault="00380977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lang w:val="es-DO"/>
              </w:rPr>
            </w:pPr>
            <w:r w:rsidRPr="004A7407">
              <w:rPr>
                <w:rFonts w:asciiTheme="minorHAnsi" w:hAnsiTheme="minorHAnsi"/>
                <w:lang w:val="es-DO"/>
              </w:rPr>
              <w:t xml:space="preserve">Comunicar con el equipo de OIM Haití en frontera para dar seguimiento y asistencia a los casos de personas deportadas por error que requieran asistencia para retornar a RD, y coordinar con el supervisor y las autoridades de frontera la asistencia a ser brindada en estos casos.  </w:t>
            </w:r>
          </w:p>
          <w:p w:rsidR="00380977" w:rsidRPr="004A7407" w:rsidRDefault="00380977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lang w:val="es-DO"/>
              </w:rPr>
            </w:pPr>
            <w:r w:rsidRPr="004A7407">
              <w:rPr>
                <w:rFonts w:asciiTheme="minorHAnsi" w:hAnsiTheme="minorHAnsi"/>
                <w:lang w:val="es-DO"/>
              </w:rPr>
              <w:t>Apoyar la organización de actividades de capacitación dirigidas a socios clave del gobierno y de la sociedad civil en temas migratorios.</w:t>
            </w:r>
          </w:p>
          <w:p w:rsidR="00380977" w:rsidRPr="004A7407" w:rsidRDefault="00380977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lang w:val="es-DO"/>
              </w:rPr>
            </w:pPr>
            <w:r w:rsidRPr="004A7407">
              <w:rPr>
                <w:rFonts w:asciiTheme="minorHAnsi" w:hAnsiTheme="minorHAnsi"/>
                <w:lang w:val="es-DO"/>
              </w:rPr>
              <w:t xml:space="preserve">Redactar notas de reunión con actores de gobierno, Organismos Internacionales y </w:t>
            </w:r>
            <w:proofErr w:type="spellStart"/>
            <w:r w:rsidRPr="004A7407">
              <w:rPr>
                <w:rFonts w:asciiTheme="minorHAnsi" w:hAnsiTheme="minorHAnsi"/>
                <w:lang w:val="es-DO"/>
              </w:rPr>
              <w:t>ONGs</w:t>
            </w:r>
            <w:proofErr w:type="spellEnd"/>
            <w:r w:rsidRPr="004A7407">
              <w:rPr>
                <w:rFonts w:asciiTheme="minorHAnsi" w:hAnsiTheme="minorHAnsi"/>
                <w:lang w:val="es-DO"/>
              </w:rPr>
              <w:t xml:space="preserve"> presentes en el territorio.</w:t>
            </w:r>
          </w:p>
          <w:p w:rsidR="00363C33" w:rsidRPr="00422EB1" w:rsidRDefault="00363C33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/>
                <w:lang w:val="es-DO"/>
              </w:rPr>
            </w:pPr>
            <w:r w:rsidRPr="00422EB1">
              <w:rPr>
                <w:rFonts w:asciiTheme="minorHAnsi" w:hAnsiTheme="minorHAnsi"/>
                <w:lang w:val="es-DO"/>
              </w:rPr>
              <w:t>Actualizar el directorio de organizaciones de la sociedad civil que trabajan para la protección de migrantes en la zona fronteriza, lado dominicano.</w:t>
            </w:r>
          </w:p>
          <w:p w:rsidR="00380977" w:rsidRPr="004A7407" w:rsidRDefault="00380977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lang w:val="es-DO"/>
              </w:rPr>
            </w:pPr>
            <w:r w:rsidRPr="004A7407">
              <w:rPr>
                <w:rFonts w:asciiTheme="minorHAnsi" w:hAnsiTheme="minorHAnsi"/>
                <w:lang w:val="es-DO"/>
              </w:rPr>
              <w:t xml:space="preserve">Comunicar al supervisor situaciones que puedan afectar la protección de las personas migrantes. </w:t>
            </w:r>
          </w:p>
          <w:p w:rsidR="00380977" w:rsidRPr="004A7407" w:rsidRDefault="00380977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lang w:val="es-DO"/>
              </w:rPr>
            </w:pPr>
            <w:r w:rsidRPr="004A7407">
              <w:rPr>
                <w:rFonts w:asciiTheme="minorHAnsi" w:hAnsiTheme="minorHAnsi"/>
                <w:lang w:val="es-DO"/>
              </w:rPr>
              <w:t>Proveer un informe diario de situación en frontera, siguiendo formato proporcionado.</w:t>
            </w:r>
          </w:p>
          <w:p w:rsidR="00380977" w:rsidRPr="004A7407" w:rsidRDefault="00380977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lang w:val="es-DO"/>
              </w:rPr>
            </w:pPr>
            <w:r w:rsidRPr="004A7407">
              <w:rPr>
                <w:rFonts w:asciiTheme="minorHAnsi" w:hAnsiTheme="minorHAnsi"/>
                <w:lang w:val="es-DO"/>
              </w:rPr>
              <w:t xml:space="preserve">Preparar informes de actividades mensuales. </w:t>
            </w:r>
          </w:p>
          <w:p w:rsidR="001C3042" w:rsidRPr="004A7407" w:rsidRDefault="00380977" w:rsidP="005D36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/>
                <w:lang w:val="es-ES"/>
              </w:rPr>
            </w:pPr>
            <w:r w:rsidRPr="004A7407">
              <w:rPr>
                <w:rFonts w:asciiTheme="minorHAnsi" w:hAnsiTheme="minorHAnsi"/>
                <w:lang w:val="es-DO"/>
              </w:rPr>
              <w:t>Conocer y trabajar de acuerdo a los estándares de derechos humanos y del derecho internacional humanitario y a las normas de la OIM.</w:t>
            </w:r>
          </w:p>
          <w:p w:rsidR="005D36E8" w:rsidRPr="004A7407" w:rsidRDefault="005D36E8" w:rsidP="005D36E8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2"/>
                <w:szCs w:val="22"/>
                <w:lang w:val="es-ES" w:eastAsia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 w:eastAsia="es-ES"/>
              </w:rPr>
              <w:t xml:space="preserve">Cualquier otra función que de acuerdo con sus capacidades le sea asignada por el Jefe de Misión. </w:t>
            </w:r>
          </w:p>
          <w:p w:rsidR="005D36E8" w:rsidRPr="00363C33" w:rsidRDefault="005D36E8" w:rsidP="004A740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/>
                <w:lang w:val="es-ES"/>
              </w:rPr>
            </w:pPr>
          </w:p>
        </w:tc>
      </w:tr>
      <w:tr w:rsidR="00085218" w:rsidRPr="00363C33" w:rsidTr="00E95B5B">
        <w:tc>
          <w:tcPr>
            <w:tcW w:w="8522" w:type="dxa"/>
            <w:tcBorders>
              <w:bottom w:val="single" w:sz="4" w:space="0" w:color="auto"/>
            </w:tcBorders>
            <w:shd w:val="clear" w:color="auto" w:fill="C0C0C0"/>
            <w:tcMar>
              <w:top w:w="142" w:type="dxa"/>
              <w:bottom w:w="142" w:type="dxa"/>
            </w:tcMar>
            <w:vAlign w:val="center"/>
          </w:tcPr>
          <w:p w:rsidR="00085218" w:rsidRPr="004A7407" w:rsidRDefault="00EB2BBE" w:rsidP="00227182">
            <w:pPr>
              <w:rPr>
                <w:rStyle w:val="SubtleEmphasis"/>
                <w:rFonts w:asciiTheme="minorHAnsi" w:hAnsiTheme="minorHAnsi"/>
                <w:sz w:val="22"/>
                <w:szCs w:val="22"/>
              </w:rPr>
            </w:pPr>
            <w:r w:rsidRPr="004A7407">
              <w:rPr>
                <w:rFonts w:asciiTheme="minorHAnsi" w:hAnsiTheme="minorHAnsi"/>
                <w:sz w:val="22"/>
                <w:szCs w:val="22"/>
                <w:lang w:val="es-ES"/>
              </w:rPr>
              <w:lastRenderedPageBreak/>
              <w:br w:type="page"/>
            </w:r>
            <w:r w:rsidR="004A40D2" w:rsidRPr="004A7407">
              <w:rPr>
                <w:rFonts w:asciiTheme="minorHAnsi" w:hAnsiTheme="minorHAnsi"/>
                <w:sz w:val="22"/>
                <w:szCs w:val="22"/>
                <w:lang w:val="es-ES"/>
              </w:rPr>
              <w:br w:type="page"/>
            </w:r>
            <w:r w:rsidR="00085218" w:rsidRPr="004A7407">
              <w:rPr>
                <w:rFonts w:asciiTheme="minorHAnsi" w:hAnsiTheme="minorHAnsi"/>
                <w:sz w:val="22"/>
                <w:szCs w:val="22"/>
                <w:lang w:val="es-ES"/>
              </w:rPr>
              <w:br w:type="page"/>
            </w:r>
            <w:r w:rsidR="00085218" w:rsidRPr="004A7407"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  <w:t xml:space="preserve">IV. </w:t>
            </w:r>
            <w:r w:rsidR="00B76435" w:rsidRPr="00B76435"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  <w:t>COMPETENCIAS</w:t>
            </w:r>
          </w:p>
        </w:tc>
      </w:tr>
      <w:tr w:rsidR="00085218" w:rsidRPr="00B76435" w:rsidTr="00E95B5B">
        <w:tc>
          <w:tcPr>
            <w:tcW w:w="8522" w:type="dxa"/>
            <w:shd w:val="clear" w:color="auto" w:fill="FFFFFF"/>
            <w:tcMar>
              <w:top w:w="142" w:type="dxa"/>
              <w:bottom w:w="142" w:type="dxa"/>
            </w:tcMar>
          </w:tcPr>
          <w:p w:rsidR="00085218" w:rsidRPr="00B76435" w:rsidRDefault="00B76435" w:rsidP="008A663B">
            <w:pPr>
              <w:rPr>
                <w:rFonts w:asciiTheme="minorHAnsi" w:hAnsiTheme="minorHAnsi" w:cs="Arial"/>
                <w:sz w:val="22"/>
                <w:szCs w:val="22"/>
                <w:lang w:val="es-DO"/>
              </w:rPr>
            </w:pPr>
            <w:r w:rsidRPr="00B76435">
              <w:rPr>
                <w:rFonts w:asciiTheme="minorHAnsi" w:hAnsiTheme="minorHAnsi" w:cs="Arial"/>
                <w:sz w:val="22"/>
                <w:szCs w:val="22"/>
                <w:lang w:val="es-DO"/>
              </w:rPr>
              <w:t>Se espera que el titular demuestre las siguientes competencias técnicas y de comportamiento</w:t>
            </w:r>
          </w:p>
        </w:tc>
      </w:tr>
      <w:tr w:rsidR="00085218" w:rsidRPr="00363C33" w:rsidTr="00E95B5B">
        <w:tc>
          <w:tcPr>
            <w:tcW w:w="8522" w:type="dxa"/>
            <w:shd w:val="clear" w:color="auto" w:fill="E6E6E6"/>
            <w:tcMar>
              <w:top w:w="142" w:type="dxa"/>
              <w:bottom w:w="142" w:type="dxa"/>
            </w:tcMar>
          </w:tcPr>
          <w:p w:rsidR="00085218" w:rsidRPr="004A7407" w:rsidRDefault="00B76435" w:rsidP="00227182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76435">
              <w:rPr>
                <w:rFonts w:asciiTheme="minorHAnsi" w:hAnsiTheme="minorHAnsi" w:cs="Arial"/>
                <w:sz w:val="22"/>
                <w:szCs w:val="22"/>
              </w:rPr>
              <w:t>Comportamiento</w:t>
            </w:r>
            <w:proofErr w:type="spellEnd"/>
          </w:p>
        </w:tc>
      </w:tr>
      <w:tr w:rsidR="00085218" w:rsidRPr="00B76435" w:rsidTr="00E95B5B"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:rsidR="00043378" w:rsidRPr="004A7407" w:rsidRDefault="00043378" w:rsidP="00043378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Responsabilidad</w:t>
            </w: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ab/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Crea un entorno de oficina respetuoso libre de acoso y represalias y, promueve la prevención de la explotación sexual y el abuso (PESA)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Acepta y da críticas constructivas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Sigue todos los procedimientos, procesos y políticas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Cumple con los requisitos de plazo, costo y calidad para los resultados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Verifica su propio trabajo para corregir errores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Asume responsabilidad para cumplir con compromisos y posibles deficiencias</w:t>
            </w:r>
          </w:p>
          <w:p w:rsidR="00043378" w:rsidRPr="004A7407" w:rsidRDefault="00043378" w:rsidP="001F7B62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Orientación del Cliente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Interactúa de manera efectiva con funcionarios gubernamentales de nivel adecuado en asuntos relacionados con temas sustanciales de la migración y el trabajo de la OIM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lastRenderedPageBreak/>
              <w:t>Establece y mantiene relaciones de trabajo eficaces con los clientes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 xml:space="preserve">Identifica y verifica los cambios en las necesidades de los clientes, </w:t>
            </w:r>
            <w:r w:rsidR="00363C33" w:rsidRPr="00363C33">
              <w:rPr>
                <w:rFonts w:asciiTheme="minorHAnsi" w:hAnsiTheme="minorHAnsi" w:cs="Arial"/>
                <w:lang w:val="es-ES"/>
              </w:rPr>
              <w:t>incluidos</w:t>
            </w:r>
            <w:r w:rsidRPr="00363C33">
              <w:rPr>
                <w:rFonts w:asciiTheme="minorHAnsi" w:hAnsiTheme="minorHAnsi" w:cs="Arial"/>
                <w:lang w:val="es-ES"/>
              </w:rPr>
              <w:t xml:space="preserve"> los donantes, gobiernos y beneficiarios del proyecto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Mantiene informados a los clientes de los avances y contratiempos</w:t>
            </w:r>
          </w:p>
          <w:p w:rsidR="00043378" w:rsidRPr="004A7407" w:rsidRDefault="00043378" w:rsidP="00043378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Aprendizaje </w:t>
            </w:r>
            <w:r w:rsidR="001867B3"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Continuo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Contribuye con el aprendizaje de los colegas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Demuestra interés en mejorar habilidades relevantes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Demuestra interés en adquirir habilidades relevantes de otras áreas funcionales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Se mantiene al tanto de los avances en su campo de especialización</w:t>
            </w:r>
          </w:p>
          <w:p w:rsidR="00043378" w:rsidRPr="004A7407" w:rsidRDefault="00043378" w:rsidP="00043378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Comunicación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Comparte activamente información relevante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Comunica con claridad y escucha la retroalimentación sobre prioridades y procedimientos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Escribe con claridad y eficacia, adaptando la redacción y estilo a la audiencia prevista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Escucha con eficacia y comunica con claridad, adaptando la entrega a la audiencia</w:t>
            </w:r>
          </w:p>
          <w:p w:rsidR="00043378" w:rsidRPr="004A7407" w:rsidRDefault="00043378" w:rsidP="00043378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Creatividad e Iniciativa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Busca activamente nuevas formas de mejorar los programas o servicios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Expande las responsabilidades manteniendo las ya existentes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Persuade a otros a considerar nuevas ideas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Desarrolla proactivamente nuevas formas de resolver problemas</w:t>
            </w:r>
          </w:p>
          <w:p w:rsidR="00043378" w:rsidRPr="004A7407" w:rsidRDefault="00043378" w:rsidP="00043378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Liderazgo y Negociación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Convence a otros de compartir recursos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Identifica activamente oportunidades para cambios organizacionales y además los promueve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Presenta objetivos como intereses compartidos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Enmarca una visión de motivar a los colegas y sigue adelante con los compromisos</w:t>
            </w:r>
          </w:p>
          <w:p w:rsidR="00043378" w:rsidRPr="004A7407" w:rsidRDefault="00043378" w:rsidP="00043378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Gestión del Desempeño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Proporciona retroalimentación constructiva a los colegas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Identifica formas para que el personal desarrolle sus habilidades y carreras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Proporciona evaluaciones del personal justas, precisas, oportunas y constructivas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Utilizas las evaluaciones del personal apropiadamente en el reclutamiento y otros procedimientos relevantes de RH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Responsabiliza a sus gerentes directos de proveer evaluaciones de personal justas, precisas, oportunas y constructivas</w:t>
            </w:r>
          </w:p>
          <w:p w:rsidR="00043378" w:rsidRPr="004A7407" w:rsidRDefault="00043378" w:rsidP="00043378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Planificación y Organización</w:t>
            </w: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ab/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Establece objetivos claros y alcanzables consistente con las prioridades acordadas para sí mismo y otros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Identifica actividades y tareas prioritarias para sí mismo y para otros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Desarrolla una visión estratégica para la OIM dentro del área de responsabilidad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Organiza y documenta el trabajo permitiendo el traspaso planificado o no planificado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Identifica riesgos y elabora planes de contingencia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Ajusta prioridades y planes para alcanzar los objetivos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Asigna tiempos y recursos apropiados para su propio trabajo y el de los miembros del equipo</w:t>
            </w:r>
          </w:p>
          <w:p w:rsidR="00043378" w:rsidRPr="004A7407" w:rsidRDefault="00043378" w:rsidP="00043378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Profesionalismo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Domina la materia relacionada con sus responsabilidades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Identifica problemas, oportunidades y riesgos esenciales con las responsabilidades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Incorpora necesidades relacionadas a género, perspectivas e inquietudes, y promueve la participación de igualdad de género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lastRenderedPageBreak/>
              <w:t>Aplica efectivamente el conocimiento de temas migratorios dentro del contexto organizacional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Enmarca correctamente los temas migratorios dentro de un contexto regional, global y político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Persistente, calmado y cortés frente a los retos y al estrés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Se dirige a todos los colegas con respeto y dignidad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Trabaja eficazmente con personas de diferentes culturas adaptándose a contextos culturales relevantes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Conocedor y promotor del mandato principal de la OIM y de soluciones de migración</w:t>
            </w:r>
          </w:p>
          <w:p w:rsidR="00043378" w:rsidRPr="004A7407" w:rsidRDefault="00043378" w:rsidP="00043378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Trabajo en Equipo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Contribuye activamente con un ambiente de equipo eficaz, colegial y agradable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Contribuye y cumple con los objetivos del equipo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Da crédito a quien crédito merece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Busca aportes y retroalimentación de otros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Delega tareas y responsabilidades apropiadamente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Apoya activamente e implementa las decisiones finales del equipo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Asume responsabilidad conjunta por el trabajo del equipo</w:t>
            </w:r>
          </w:p>
          <w:p w:rsidR="00043378" w:rsidRPr="004A7407" w:rsidRDefault="00043378" w:rsidP="00043378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Conocimiento Tecnológico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ab/>
              <w:t>Aprende sobre los desarrollos tecnológicos disponibles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Identifica proactivamente y aboga por soluciones tecnológicas rentables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Comprende la aplicabilidad y limitación de la tecnología y procura aplicarla al trabajo apropiado</w:t>
            </w:r>
          </w:p>
          <w:p w:rsidR="00043378" w:rsidRPr="004A7407" w:rsidRDefault="00043378" w:rsidP="00043378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4A7407">
              <w:rPr>
                <w:rFonts w:asciiTheme="minorHAnsi" w:hAnsiTheme="minorHAnsi" w:cs="Arial"/>
                <w:sz w:val="22"/>
                <w:szCs w:val="22"/>
                <w:lang w:val="es-ES"/>
              </w:rPr>
              <w:t>Movilización de los Recursos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Establece requisitos de recursos realistas para cubrir las necesidades de la OIM</w:t>
            </w:r>
          </w:p>
          <w:p w:rsidR="00043378" w:rsidRPr="00363C33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Construye alianzas estratégicas estables con las partes interesadas</w:t>
            </w:r>
          </w:p>
          <w:p w:rsidR="00AB6E53" w:rsidRPr="004A7407" w:rsidRDefault="00043378" w:rsidP="000433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389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Identifica fuentes de financiamiento, y asegura el financiamiento de los actores externos para cubrir las necesidades de la OIM</w:t>
            </w:r>
          </w:p>
        </w:tc>
      </w:tr>
      <w:tr w:rsidR="00085218" w:rsidRPr="00363C33" w:rsidTr="00E95B5B">
        <w:tc>
          <w:tcPr>
            <w:tcW w:w="8522" w:type="dxa"/>
            <w:shd w:val="clear" w:color="auto" w:fill="E6E6E6"/>
            <w:tcMar>
              <w:top w:w="142" w:type="dxa"/>
              <w:bottom w:w="142" w:type="dxa"/>
            </w:tcMar>
          </w:tcPr>
          <w:p w:rsidR="00085218" w:rsidRPr="004A7407" w:rsidRDefault="00B76435" w:rsidP="005C000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t>Tecnico</w:t>
            </w:r>
          </w:p>
        </w:tc>
      </w:tr>
      <w:tr w:rsidR="00085218" w:rsidRPr="00B76435" w:rsidTr="00E95B5B">
        <w:tc>
          <w:tcPr>
            <w:tcW w:w="8522" w:type="dxa"/>
            <w:shd w:val="clear" w:color="auto" w:fill="auto"/>
          </w:tcPr>
          <w:p w:rsidR="00F72E1C" w:rsidRPr="00363C33" w:rsidRDefault="00F72E1C" w:rsidP="00F72E1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 xml:space="preserve">Buen conocimiento de la asistencia y las políticas de refugiados y la migración, así como temas de desarrollo comunitario; </w:t>
            </w:r>
          </w:p>
          <w:p w:rsidR="00F72E1C" w:rsidRPr="00363C33" w:rsidRDefault="00F72E1C" w:rsidP="00F72E1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 xml:space="preserve">Comprensión del complejo entorno social-político de la frontera dominico-haitiana </w:t>
            </w:r>
          </w:p>
          <w:p w:rsidR="00AB6E53" w:rsidRPr="004A7407" w:rsidRDefault="00F72E1C" w:rsidP="00F72E1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right="386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Buen nivel de conocimientos en materia de análisis y gestión de información cuantitativa y cualitativa, y en la elaboración de reportes.</w:t>
            </w:r>
          </w:p>
        </w:tc>
      </w:tr>
    </w:tbl>
    <w:p w:rsidR="00493AC7" w:rsidRPr="004A7407" w:rsidRDefault="00493AC7">
      <w:pPr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2"/>
      </w:tblGrid>
      <w:tr w:rsidR="00D753EC" w:rsidRPr="00363C33" w:rsidTr="00E95B5B">
        <w:trPr>
          <w:trHeight w:val="481"/>
        </w:trPr>
        <w:tc>
          <w:tcPr>
            <w:tcW w:w="8522" w:type="dxa"/>
            <w:shd w:val="clear" w:color="auto" w:fill="C0C0C0"/>
            <w:vAlign w:val="center"/>
          </w:tcPr>
          <w:p w:rsidR="00D753EC" w:rsidRPr="004A7407" w:rsidRDefault="00B76435" w:rsidP="005C0001">
            <w:pPr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  <w:t>V. EDUCACI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ó</w:t>
            </w:r>
            <w:r w:rsidRPr="00B76435"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  <w:t>N Y EXPERIENCIA</w:t>
            </w:r>
          </w:p>
        </w:tc>
      </w:tr>
      <w:tr w:rsidR="00D753EC" w:rsidRPr="00B76435" w:rsidTr="00E95B5B">
        <w:tc>
          <w:tcPr>
            <w:tcW w:w="8522" w:type="dxa"/>
            <w:shd w:val="clear" w:color="auto" w:fill="auto"/>
          </w:tcPr>
          <w:p w:rsidR="00380977" w:rsidRPr="00363C33" w:rsidRDefault="00862118" w:rsidP="001F7B6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lang w:val="es-ES"/>
              </w:rPr>
            </w:pPr>
            <w:r w:rsidRPr="00B76435">
              <w:rPr>
                <w:rFonts w:asciiTheme="minorHAnsi" w:hAnsiTheme="minorHAnsi" w:cs="Arial"/>
                <w:lang w:val="es-PA"/>
              </w:rPr>
              <w:t xml:space="preserve">Diploma universitario </w:t>
            </w:r>
            <w:r>
              <w:rPr>
                <w:rFonts w:asciiTheme="minorHAnsi" w:hAnsiTheme="minorHAnsi" w:cs="Arial"/>
                <w:lang w:val="es-PA"/>
              </w:rPr>
              <w:t xml:space="preserve">con </w:t>
            </w:r>
            <w:r>
              <w:rPr>
                <w:rFonts w:asciiTheme="minorHAnsi" w:hAnsiTheme="minorHAnsi" w:cs="Arial"/>
                <w:lang w:val="es-ES"/>
              </w:rPr>
              <w:t>m</w:t>
            </w:r>
            <w:r w:rsidR="00380977" w:rsidRPr="00363C33">
              <w:rPr>
                <w:rFonts w:asciiTheme="minorHAnsi" w:hAnsiTheme="minorHAnsi" w:cs="Arial"/>
                <w:lang w:val="es-ES"/>
              </w:rPr>
              <w:t xml:space="preserve">ínimo </w:t>
            </w:r>
            <w:r>
              <w:rPr>
                <w:rFonts w:asciiTheme="minorHAnsi" w:hAnsiTheme="minorHAnsi" w:cs="Arial"/>
                <w:lang w:val="es-ES"/>
              </w:rPr>
              <w:t>2</w:t>
            </w:r>
            <w:r w:rsidR="00380977" w:rsidRPr="00363C33">
              <w:rPr>
                <w:rFonts w:asciiTheme="minorHAnsi" w:hAnsiTheme="minorHAnsi" w:cs="Arial"/>
                <w:lang w:val="es-ES"/>
              </w:rPr>
              <w:t xml:space="preserve"> año</w:t>
            </w:r>
            <w:r>
              <w:rPr>
                <w:rFonts w:asciiTheme="minorHAnsi" w:hAnsiTheme="minorHAnsi" w:cs="Arial"/>
                <w:lang w:val="es-ES"/>
              </w:rPr>
              <w:t>s</w:t>
            </w:r>
            <w:r w:rsidR="00380977" w:rsidRPr="00363C33">
              <w:rPr>
                <w:rFonts w:asciiTheme="minorHAnsi" w:hAnsiTheme="minorHAnsi" w:cs="Arial"/>
                <w:lang w:val="es-ES"/>
              </w:rPr>
              <w:t xml:space="preserve"> de experiencia de trabajo o voluntariado en Organizaciones no Gubernamentales, Organismos Internacionales y/o Instituciones del Sector Público;</w:t>
            </w:r>
          </w:p>
          <w:p w:rsidR="00380977" w:rsidRPr="00363C33" w:rsidRDefault="00380977" w:rsidP="001F7B6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Conocimientos de derecho migratorio dominicano;</w:t>
            </w:r>
          </w:p>
          <w:p w:rsidR="00380977" w:rsidRPr="00363C33" w:rsidRDefault="00380977" w:rsidP="001F7B6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Manejo de Office y Redes Sociales;</w:t>
            </w:r>
          </w:p>
          <w:p w:rsidR="00380977" w:rsidRPr="00363C33" w:rsidRDefault="00380977" w:rsidP="001F7B6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Conocimiento de francés y/o creole (deseable).</w:t>
            </w:r>
          </w:p>
          <w:p w:rsidR="001C3042" w:rsidRPr="004A7407" w:rsidRDefault="001C3042" w:rsidP="001F7B6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lang w:val="es-ES"/>
              </w:rPr>
            </w:pPr>
            <w:r w:rsidRPr="004A7407">
              <w:rPr>
                <w:rFonts w:asciiTheme="minorHAnsi" w:hAnsiTheme="minorHAnsi"/>
                <w:lang w:val="es-ES"/>
              </w:rPr>
              <w:t>Manejo de Office y Redes Sociales;</w:t>
            </w:r>
          </w:p>
          <w:p w:rsidR="00AB6E53" w:rsidRPr="004A7407" w:rsidRDefault="001C3042" w:rsidP="001F7B6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right="386"/>
              <w:jc w:val="both"/>
              <w:outlineLvl w:val="0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Conocimiento de francés y/o creole (deseable).</w:t>
            </w:r>
          </w:p>
        </w:tc>
      </w:tr>
    </w:tbl>
    <w:p w:rsidR="00D753EC" w:rsidRPr="004A7407" w:rsidRDefault="00D753EC">
      <w:pPr>
        <w:rPr>
          <w:rFonts w:asciiTheme="minorHAnsi" w:hAnsiTheme="minorHAnsi" w:cs="Arial"/>
          <w:b/>
          <w:bCs/>
          <w:smallCaps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3650"/>
      </w:tblGrid>
      <w:tr w:rsidR="0017191A" w:rsidRPr="00363C33" w:rsidTr="005803FB">
        <w:trPr>
          <w:trHeight w:val="475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7191A" w:rsidRPr="004A7407" w:rsidRDefault="0017191A" w:rsidP="005803FB">
            <w:pPr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</w:pPr>
            <w:r w:rsidRPr="004A7407"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  <w:t xml:space="preserve">VI. </w:t>
            </w:r>
            <w:r w:rsidR="00B76435" w:rsidRPr="00B76435"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  <w:t>IDIOMAS</w:t>
            </w:r>
          </w:p>
        </w:tc>
      </w:tr>
      <w:tr w:rsidR="0017191A" w:rsidRPr="00363C33" w:rsidTr="005803FB">
        <w:trPr>
          <w:trHeight w:val="475"/>
        </w:trPr>
        <w:tc>
          <w:tcPr>
            <w:tcW w:w="8522" w:type="dxa"/>
            <w:gridSpan w:val="2"/>
            <w:shd w:val="clear" w:color="auto" w:fill="E6E6E6"/>
            <w:vAlign w:val="center"/>
          </w:tcPr>
          <w:p w:rsidR="0017191A" w:rsidRPr="004A7407" w:rsidRDefault="00B76435" w:rsidP="005803FB">
            <w:pPr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</w:pPr>
            <w:r w:rsidRPr="00B76435">
              <w:rPr>
                <w:rFonts w:asciiTheme="minorHAnsi" w:hAnsiTheme="minorHAnsi" w:cs="Arial"/>
                <w:sz w:val="22"/>
                <w:szCs w:val="22"/>
              </w:rPr>
              <w:t>Requerido</w:t>
            </w:r>
          </w:p>
        </w:tc>
      </w:tr>
      <w:tr w:rsidR="0017191A" w:rsidRPr="00363C33" w:rsidTr="005803FB">
        <w:tc>
          <w:tcPr>
            <w:tcW w:w="4751" w:type="dxa"/>
            <w:tcBorders>
              <w:bottom w:val="single" w:sz="4" w:space="0" w:color="auto"/>
            </w:tcBorders>
            <w:shd w:val="clear" w:color="auto" w:fill="auto"/>
          </w:tcPr>
          <w:p w:rsidR="00AB6E53" w:rsidRPr="00363C33" w:rsidRDefault="00F72E1C" w:rsidP="00C20B6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>Español</w:t>
            </w:r>
            <w:r w:rsidR="00AB46CD" w:rsidRPr="00363C33">
              <w:rPr>
                <w:rFonts w:asciiTheme="minorHAnsi" w:hAnsiTheme="minorHAnsi" w:cs="Arial"/>
                <w:lang w:val="es-ES"/>
              </w:rPr>
              <w:t>: excelente</w:t>
            </w:r>
          </w:p>
        </w:tc>
        <w:tc>
          <w:tcPr>
            <w:tcW w:w="3771" w:type="dxa"/>
            <w:tcBorders>
              <w:bottom w:val="single" w:sz="4" w:space="0" w:color="auto"/>
            </w:tcBorders>
            <w:shd w:val="clear" w:color="auto" w:fill="auto"/>
          </w:tcPr>
          <w:p w:rsidR="00096462" w:rsidRPr="00363C33" w:rsidRDefault="00096462" w:rsidP="00C20B6F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360" w:right="389"/>
              <w:jc w:val="both"/>
              <w:rPr>
                <w:rFonts w:asciiTheme="minorHAnsi" w:hAnsiTheme="minorHAnsi" w:cs="Arial"/>
                <w:lang w:val="es-ES"/>
              </w:rPr>
            </w:pPr>
          </w:p>
        </w:tc>
      </w:tr>
      <w:tr w:rsidR="0017191A" w:rsidRPr="00363C33" w:rsidTr="005803FB">
        <w:tc>
          <w:tcPr>
            <w:tcW w:w="8522" w:type="dxa"/>
            <w:gridSpan w:val="2"/>
            <w:shd w:val="clear" w:color="auto" w:fill="E6E6E6"/>
          </w:tcPr>
          <w:p w:rsidR="0017191A" w:rsidRPr="004A7407" w:rsidRDefault="00B76435" w:rsidP="005803FB">
            <w:pPr>
              <w:spacing w:before="80" w:after="80"/>
              <w:rPr>
                <w:rFonts w:asciiTheme="minorHAnsi" w:hAnsiTheme="minorHAnsi" w:cs="Arial"/>
                <w:b/>
                <w:bCs/>
                <w:smallCaps/>
                <w:sz w:val="22"/>
                <w:szCs w:val="22"/>
              </w:rPr>
            </w:pPr>
            <w:r w:rsidRPr="00B76435">
              <w:rPr>
                <w:rFonts w:asciiTheme="minorHAnsi" w:hAnsiTheme="minorHAnsi" w:cs="Arial"/>
                <w:sz w:val="22"/>
                <w:szCs w:val="22"/>
              </w:rPr>
              <w:t>Ventajoso</w:t>
            </w:r>
          </w:p>
        </w:tc>
      </w:tr>
      <w:tr w:rsidR="0017191A" w:rsidRPr="00363C33" w:rsidTr="005803FB">
        <w:tc>
          <w:tcPr>
            <w:tcW w:w="8522" w:type="dxa"/>
            <w:gridSpan w:val="2"/>
            <w:shd w:val="clear" w:color="auto" w:fill="auto"/>
          </w:tcPr>
          <w:p w:rsidR="00AB6E53" w:rsidRPr="00363C33" w:rsidRDefault="00C20B6F" w:rsidP="00C20B6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right="389"/>
              <w:jc w:val="both"/>
              <w:rPr>
                <w:rFonts w:asciiTheme="minorHAnsi" w:hAnsiTheme="minorHAnsi" w:cs="Arial"/>
                <w:lang w:val="es-ES"/>
              </w:rPr>
            </w:pPr>
            <w:r w:rsidRPr="00363C33">
              <w:rPr>
                <w:rFonts w:asciiTheme="minorHAnsi" w:hAnsiTheme="minorHAnsi" w:cs="Arial"/>
                <w:lang w:val="es-ES"/>
              </w:rPr>
              <w:t xml:space="preserve">Inglés, </w:t>
            </w:r>
            <w:r w:rsidR="00F72E1C" w:rsidRPr="00363C33">
              <w:rPr>
                <w:rFonts w:asciiTheme="minorHAnsi" w:hAnsiTheme="minorHAnsi" w:cs="Arial"/>
                <w:lang w:val="es-ES"/>
              </w:rPr>
              <w:t>Creole, Franc</w:t>
            </w:r>
            <w:r w:rsidR="000309DD" w:rsidRPr="00363C33">
              <w:rPr>
                <w:rFonts w:asciiTheme="minorHAnsi" w:hAnsiTheme="minorHAnsi" w:cs="Arial"/>
                <w:lang w:val="es-ES"/>
              </w:rPr>
              <w:t>é</w:t>
            </w:r>
            <w:r w:rsidR="00F72E1C" w:rsidRPr="00363C33">
              <w:rPr>
                <w:rFonts w:asciiTheme="minorHAnsi" w:hAnsiTheme="minorHAnsi" w:cs="Arial"/>
                <w:lang w:val="es-ES"/>
              </w:rPr>
              <w:t>s</w:t>
            </w:r>
          </w:p>
        </w:tc>
      </w:tr>
    </w:tbl>
    <w:p w:rsidR="00D753EC" w:rsidRPr="004A7407" w:rsidRDefault="00D753EC" w:rsidP="00D00DEA">
      <w:pPr>
        <w:rPr>
          <w:rFonts w:asciiTheme="minorHAnsi" w:hAnsiTheme="minorHAnsi"/>
          <w:sz w:val="22"/>
          <w:szCs w:val="22"/>
        </w:rPr>
      </w:pPr>
    </w:p>
    <w:sectPr w:rsidR="00D753EC" w:rsidRPr="004A7407" w:rsidSect="00FF746D">
      <w:footerReference w:type="default" r:id="rId9"/>
      <w:pgSz w:w="11906" w:h="16838"/>
      <w:pgMar w:top="1304" w:right="1797" w:bottom="130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64" w:rsidRDefault="00684A64">
      <w:r>
        <w:separator/>
      </w:r>
    </w:p>
  </w:endnote>
  <w:endnote w:type="continuationSeparator" w:id="0">
    <w:p w:rsidR="00684A64" w:rsidRDefault="0068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4AC" w:rsidRPr="00E7049D" w:rsidRDefault="006F24AC" w:rsidP="00E7049D">
    <w:pPr>
      <w:pStyle w:val="Footer"/>
      <w:jc w:val="center"/>
      <w:rPr>
        <w:rFonts w:ascii="Verdana" w:hAnsi="Verdana"/>
        <w:b/>
        <w:bCs/>
        <w:sz w:val="16"/>
        <w:szCs w:val="16"/>
      </w:rPr>
    </w:pPr>
    <w:r w:rsidRPr="00E7049D">
      <w:rPr>
        <w:rStyle w:val="PageNumber"/>
        <w:rFonts w:ascii="Verdana" w:hAnsi="Verdana"/>
        <w:b/>
        <w:bCs/>
        <w:sz w:val="16"/>
        <w:szCs w:val="16"/>
      </w:rPr>
      <w:fldChar w:fldCharType="begin"/>
    </w:r>
    <w:r w:rsidRPr="00E7049D">
      <w:rPr>
        <w:rStyle w:val="PageNumber"/>
        <w:rFonts w:ascii="Verdana" w:hAnsi="Verdana"/>
        <w:b/>
        <w:bCs/>
        <w:sz w:val="16"/>
        <w:szCs w:val="16"/>
      </w:rPr>
      <w:instrText xml:space="preserve"> PAGE </w:instrText>
    </w:r>
    <w:r w:rsidRPr="00E7049D">
      <w:rPr>
        <w:rStyle w:val="PageNumber"/>
        <w:rFonts w:ascii="Verdana" w:hAnsi="Verdana"/>
        <w:b/>
        <w:bCs/>
        <w:sz w:val="16"/>
        <w:szCs w:val="16"/>
      </w:rPr>
      <w:fldChar w:fldCharType="separate"/>
    </w:r>
    <w:r w:rsidR="00690D3E">
      <w:rPr>
        <w:rStyle w:val="PageNumber"/>
        <w:rFonts w:ascii="Verdana" w:hAnsi="Verdana"/>
        <w:b/>
        <w:bCs/>
        <w:noProof/>
        <w:sz w:val="16"/>
        <w:szCs w:val="16"/>
      </w:rPr>
      <w:t>5</w:t>
    </w:r>
    <w:r w:rsidRPr="00E7049D">
      <w:rPr>
        <w:rStyle w:val="PageNumber"/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64" w:rsidRDefault="00684A64">
      <w:r>
        <w:separator/>
      </w:r>
    </w:p>
  </w:footnote>
  <w:footnote w:type="continuationSeparator" w:id="0">
    <w:p w:rsidR="00684A64" w:rsidRDefault="0068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66E88"/>
    <w:multiLevelType w:val="hybridMultilevel"/>
    <w:tmpl w:val="EF5E8692"/>
    <w:lvl w:ilvl="0" w:tplc="561E1B7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6317F"/>
    <w:multiLevelType w:val="hybridMultilevel"/>
    <w:tmpl w:val="45E4AFA0"/>
    <w:lvl w:ilvl="0" w:tplc="561E1B7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E186D"/>
    <w:multiLevelType w:val="hybridMultilevel"/>
    <w:tmpl w:val="7A14D7D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96D77"/>
    <w:multiLevelType w:val="hybridMultilevel"/>
    <w:tmpl w:val="7EF630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29071A"/>
    <w:multiLevelType w:val="hybridMultilevel"/>
    <w:tmpl w:val="1E9ED6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451634"/>
    <w:multiLevelType w:val="hybridMultilevel"/>
    <w:tmpl w:val="F0162854"/>
    <w:lvl w:ilvl="0" w:tplc="561E1B7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B664C"/>
    <w:multiLevelType w:val="hybridMultilevel"/>
    <w:tmpl w:val="6F2C4E12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zNzUwMDQztjAwNLdU0lEKTi0uzszPAykwrAUAJw4poiwAAAA="/>
  </w:docVars>
  <w:rsids>
    <w:rsidRoot w:val="00D52CF2"/>
    <w:rsid w:val="00001BAD"/>
    <w:rsid w:val="00010D98"/>
    <w:rsid w:val="000135B2"/>
    <w:rsid w:val="00017A15"/>
    <w:rsid w:val="00017C94"/>
    <w:rsid w:val="00017FE9"/>
    <w:rsid w:val="0002318B"/>
    <w:rsid w:val="000309DD"/>
    <w:rsid w:val="00031059"/>
    <w:rsid w:val="000333E5"/>
    <w:rsid w:val="00034BD4"/>
    <w:rsid w:val="00035796"/>
    <w:rsid w:val="00035E14"/>
    <w:rsid w:val="00043378"/>
    <w:rsid w:val="00045C43"/>
    <w:rsid w:val="00046E7D"/>
    <w:rsid w:val="00046F6D"/>
    <w:rsid w:val="00053160"/>
    <w:rsid w:val="00054056"/>
    <w:rsid w:val="000541F4"/>
    <w:rsid w:val="000562F2"/>
    <w:rsid w:val="00056A3F"/>
    <w:rsid w:val="00060136"/>
    <w:rsid w:val="00064E28"/>
    <w:rsid w:val="000664D3"/>
    <w:rsid w:val="00067A1D"/>
    <w:rsid w:val="00073C1E"/>
    <w:rsid w:val="00080006"/>
    <w:rsid w:val="000833D9"/>
    <w:rsid w:val="000843BD"/>
    <w:rsid w:val="00085218"/>
    <w:rsid w:val="0008733F"/>
    <w:rsid w:val="00095C21"/>
    <w:rsid w:val="00096462"/>
    <w:rsid w:val="0009656D"/>
    <w:rsid w:val="0009691A"/>
    <w:rsid w:val="000A486A"/>
    <w:rsid w:val="000B1166"/>
    <w:rsid w:val="000B1920"/>
    <w:rsid w:val="000C40D0"/>
    <w:rsid w:val="000C5338"/>
    <w:rsid w:val="000D2F5C"/>
    <w:rsid w:val="000E03BB"/>
    <w:rsid w:val="000E2F7C"/>
    <w:rsid w:val="000F5AA9"/>
    <w:rsid w:val="00101FA3"/>
    <w:rsid w:val="001031C6"/>
    <w:rsid w:val="00103F3A"/>
    <w:rsid w:val="00106D22"/>
    <w:rsid w:val="00110AEF"/>
    <w:rsid w:val="00112FD9"/>
    <w:rsid w:val="00116512"/>
    <w:rsid w:val="00120C2A"/>
    <w:rsid w:val="001220C6"/>
    <w:rsid w:val="00122EE4"/>
    <w:rsid w:val="001243EE"/>
    <w:rsid w:val="00124C00"/>
    <w:rsid w:val="00124CB7"/>
    <w:rsid w:val="00125AA6"/>
    <w:rsid w:val="00140987"/>
    <w:rsid w:val="00145843"/>
    <w:rsid w:val="00155677"/>
    <w:rsid w:val="00156E2A"/>
    <w:rsid w:val="00161D15"/>
    <w:rsid w:val="001625B1"/>
    <w:rsid w:val="00166953"/>
    <w:rsid w:val="0017191A"/>
    <w:rsid w:val="00177334"/>
    <w:rsid w:val="00183FCC"/>
    <w:rsid w:val="001863A1"/>
    <w:rsid w:val="001867B3"/>
    <w:rsid w:val="001933F5"/>
    <w:rsid w:val="001940B7"/>
    <w:rsid w:val="001A03A4"/>
    <w:rsid w:val="001B122A"/>
    <w:rsid w:val="001B4ABD"/>
    <w:rsid w:val="001C3042"/>
    <w:rsid w:val="001D1012"/>
    <w:rsid w:val="001D48BB"/>
    <w:rsid w:val="001D5CE7"/>
    <w:rsid w:val="001D712F"/>
    <w:rsid w:val="001D7681"/>
    <w:rsid w:val="001E052A"/>
    <w:rsid w:val="001E1A65"/>
    <w:rsid w:val="001E65A5"/>
    <w:rsid w:val="001E66EF"/>
    <w:rsid w:val="001F1A39"/>
    <w:rsid w:val="001F4713"/>
    <w:rsid w:val="001F7B62"/>
    <w:rsid w:val="00204D13"/>
    <w:rsid w:val="002052E4"/>
    <w:rsid w:val="00205D16"/>
    <w:rsid w:val="00205D45"/>
    <w:rsid w:val="002069C9"/>
    <w:rsid w:val="0021032F"/>
    <w:rsid w:val="0021425E"/>
    <w:rsid w:val="00215C1E"/>
    <w:rsid w:val="00221DB1"/>
    <w:rsid w:val="00222C7E"/>
    <w:rsid w:val="00227182"/>
    <w:rsid w:val="00233EA9"/>
    <w:rsid w:val="002360FC"/>
    <w:rsid w:val="002377A5"/>
    <w:rsid w:val="00240F5B"/>
    <w:rsid w:val="0024590A"/>
    <w:rsid w:val="00245F43"/>
    <w:rsid w:val="00252DC1"/>
    <w:rsid w:val="0025572F"/>
    <w:rsid w:val="00261FDB"/>
    <w:rsid w:val="00262871"/>
    <w:rsid w:val="00265D34"/>
    <w:rsid w:val="00274C63"/>
    <w:rsid w:val="002777DB"/>
    <w:rsid w:val="00280856"/>
    <w:rsid w:val="00280DB1"/>
    <w:rsid w:val="00284BF0"/>
    <w:rsid w:val="0029008F"/>
    <w:rsid w:val="002909C1"/>
    <w:rsid w:val="00290C50"/>
    <w:rsid w:val="00291C83"/>
    <w:rsid w:val="002937B4"/>
    <w:rsid w:val="002A1E82"/>
    <w:rsid w:val="002A3498"/>
    <w:rsid w:val="002B2727"/>
    <w:rsid w:val="002B497F"/>
    <w:rsid w:val="002B6CE7"/>
    <w:rsid w:val="002B6EBF"/>
    <w:rsid w:val="002C5D6F"/>
    <w:rsid w:val="002D6F70"/>
    <w:rsid w:val="002F7E73"/>
    <w:rsid w:val="00306E29"/>
    <w:rsid w:val="00306FBF"/>
    <w:rsid w:val="0031259F"/>
    <w:rsid w:val="0032558B"/>
    <w:rsid w:val="003402D5"/>
    <w:rsid w:val="0034170A"/>
    <w:rsid w:val="003478B0"/>
    <w:rsid w:val="00354488"/>
    <w:rsid w:val="00357E0F"/>
    <w:rsid w:val="00361E66"/>
    <w:rsid w:val="00363C33"/>
    <w:rsid w:val="00364973"/>
    <w:rsid w:val="003664F9"/>
    <w:rsid w:val="003713B7"/>
    <w:rsid w:val="00372424"/>
    <w:rsid w:val="00374313"/>
    <w:rsid w:val="00377F0A"/>
    <w:rsid w:val="00380977"/>
    <w:rsid w:val="0038495B"/>
    <w:rsid w:val="00385A51"/>
    <w:rsid w:val="0039155E"/>
    <w:rsid w:val="003966BA"/>
    <w:rsid w:val="003A24B4"/>
    <w:rsid w:val="003A36D8"/>
    <w:rsid w:val="003A52E8"/>
    <w:rsid w:val="003B10E9"/>
    <w:rsid w:val="003B360E"/>
    <w:rsid w:val="003B578C"/>
    <w:rsid w:val="003B6EC8"/>
    <w:rsid w:val="003B7493"/>
    <w:rsid w:val="003C55AA"/>
    <w:rsid w:val="003C75A3"/>
    <w:rsid w:val="003D6639"/>
    <w:rsid w:val="003D6A15"/>
    <w:rsid w:val="003E0466"/>
    <w:rsid w:val="003E3B09"/>
    <w:rsid w:val="003E43F0"/>
    <w:rsid w:val="003E72D1"/>
    <w:rsid w:val="003F0CB9"/>
    <w:rsid w:val="003F0E0F"/>
    <w:rsid w:val="003F55BE"/>
    <w:rsid w:val="003F5C73"/>
    <w:rsid w:val="004012EC"/>
    <w:rsid w:val="004042E8"/>
    <w:rsid w:val="00414B26"/>
    <w:rsid w:val="004218A0"/>
    <w:rsid w:val="0042487D"/>
    <w:rsid w:val="00425382"/>
    <w:rsid w:val="00430643"/>
    <w:rsid w:val="00435E86"/>
    <w:rsid w:val="004368E7"/>
    <w:rsid w:val="004420D6"/>
    <w:rsid w:val="0044715A"/>
    <w:rsid w:val="00452FD1"/>
    <w:rsid w:val="00455889"/>
    <w:rsid w:val="00455E8C"/>
    <w:rsid w:val="00456CF0"/>
    <w:rsid w:val="00460970"/>
    <w:rsid w:val="00463602"/>
    <w:rsid w:val="00474F4F"/>
    <w:rsid w:val="004756D5"/>
    <w:rsid w:val="00475A51"/>
    <w:rsid w:val="00476663"/>
    <w:rsid w:val="004767A6"/>
    <w:rsid w:val="00482347"/>
    <w:rsid w:val="00483843"/>
    <w:rsid w:val="004849F1"/>
    <w:rsid w:val="004852D2"/>
    <w:rsid w:val="0049215A"/>
    <w:rsid w:val="00492428"/>
    <w:rsid w:val="004935DE"/>
    <w:rsid w:val="00493AC7"/>
    <w:rsid w:val="004975D7"/>
    <w:rsid w:val="004A005A"/>
    <w:rsid w:val="004A3F15"/>
    <w:rsid w:val="004A40D2"/>
    <w:rsid w:val="004A6985"/>
    <w:rsid w:val="004A7407"/>
    <w:rsid w:val="004B5480"/>
    <w:rsid w:val="004B756B"/>
    <w:rsid w:val="004C3D24"/>
    <w:rsid w:val="004C44C6"/>
    <w:rsid w:val="004C4A0D"/>
    <w:rsid w:val="004C5619"/>
    <w:rsid w:val="004D62FD"/>
    <w:rsid w:val="004E1853"/>
    <w:rsid w:val="004E1AD2"/>
    <w:rsid w:val="004E27AC"/>
    <w:rsid w:val="004E7617"/>
    <w:rsid w:val="004E7E09"/>
    <w:rsid w:val="005024C9"/>
    <w:rsid w:val="00511269"/>
    <w:rsid w:val="00512670"/>
    <w:rsid w:val="005129B0"/>
    <w:rsid w:val="0051339D"/>
    <w:rsid w:val="00516FC0"/>
    <w:rsid w:val="00517D51"/>
    <w:rsid w:val="00517FB9"/>
    <w:rsid w:val="00524DAD"/>
    <w:rsid w:val="00536541"/>
    <w:rsid w:val="00536BB9"/>
    <w:rsid w:val="00541D94"/>
    <w:rsid w:val="00542184"/>
    <w:rsid w:val="005438E7"/>
    <w:rsid w:val="0054725A"/>
    <w:rsid w:val="0054759E"/>
    <w:rsid w:val="005549B4"/>
    <w:rsid w:val="00557202"/>
    <w:rsid w:val="005619A9"/>
    <w:rsid w:val="00561A51"/>
    <w:rsid w:val="00563F13"/>
    <w:rsid w:val="00565782"/>
    <w:rsid w:val="0056593F"/>
    <w:rsid w:val="00572133"/>
    <w:rsid w:val="005803FB"/>
    <w:rsid w:val="00596E93"/>
    <w:rsid w:val="00597882"/>
    <w:rsid w:val="005A0DDA"/>
    <w:rsid w:val="005A2119"/>
    <w:rsid w:val="005B0965"/>
    <w:rsid w:val="005B201F"/>
    <w:rsid w:val="005B632F"/>
    <w:rsid w:val="005B63F8"/>
    <w:rsid w:val="005B6432"/>
    <w:rsid w:val="005C0001"/>
    <w:rsid w:val="005C06FE"/>
    <w:rsid w:val="005C5666"/>
    <w:rsid w:val="005D36E8"/>
    <w:rsid w:val="005D4166"/>
    <w:rsid w:val="005D7887"/>
    <w:rsid w:val="005E1035"/>
    <w:rsid w:val="005E1049"/>
    <w:rsid w:val="005E2249"/>
    <w:rsid w:val="005E22EC"/>
    <w:rsid w:val="005E4E1D"/>
    <w:rsid w:val="005E5DFE"/>
    <w:rsid w:val="005F5E3C"/>
    <w:rsid w:val="005F5F1F"/>
    <w:rsid w:val="005F6090"/>
    <w:rsid w:val="005F7283"/>
    <w:rsid w:val="006061CD"/>
    <w:rsid w:val="00607764"/>
    <w:rsid w:val="006112A1"/>
    <w:rsid w:val="0061513D"/>
    <w:rsid w:val="006159C1"/>
    <w:rsid w:val="00615C12"/>
    <w:rsid w:val="00617897"/>
    <w:rsid w:val="006206B8"/>
    <w:rsid w:val="00621925"/>
    <w:rsid w:val="006221C2"/>
    <w:rsid w:val="0062240B"/>
    <w:rsid w:val="006226C7"/>
    <w:rsid w:val="00622ACC"/>
    <w:rsid w:val="00627887"/>
    <w:rsid w:val="006316F0"/>
    <w:rsid w:val="00633EA8"/>
    <w:rsid w:val="00646375"/>
    <w:rsid w:val="00651D83"/>
    <w:rsid w:val="00660897"/>
    <w:rsid w:val="00661F38"/>
    <w:rsid w:val="00664EB2"/>
    <w:rsid w:val="006679AD"/>
    <w:rsid w:val="0067190E"/>
    <w:rsid w:val="0067247A"/>
    <w:rsid w:val="00682212"/>
    <w:rsid w:val="00682DC0"/>
    <w:rsid w:val="00684A64"/>
    <w:rsid w:val="00690D3E"/>
    <w:rsid w:val="00691F20"/>
    <w:rsid w:val="00696A95"/>
    <w:rsid w:val="006A3901"/>
    <w:rsid w:val="006B172E"/>
    <w:rsid w:val="006B1E61"/>
    <w:rsid w:val="006B3062"/>
    <w:rsid w:val="006B49AE"/>
    <w:rsid w:val="006C64A9"/>
    <w:rsid w:val="006D1118"/>
    <w:rsid w:val="006D47F1"/>
    <w:rsid w:val="006E44F0"/>
    <w:rsid w:val="006E6990"/>
    <w:rsid w:val="006F208D"/>
    <w:rsid w:val="006F24AC"/>
    <w:rsid w:val="006F7152"/>
    <w:rsid w:val="0070498A"/>
    <w:rsid w:val="007065CB"/>
    <w:rsid w:val="00711B35"/>
    <w:rsid w:val="007157F3"/>
    <w:rsid w:val="0071583B"/>
    <w:rsid w:val="007168ED"/>
    <w:rsid w:val="007210DE"/>
    <w:rsid w:val="00721634"/>
    <w:rsid w:val="007222B8"/>
    <w:rsid w:val="00724AD0"/>
    <w:rsid w:val="00727C78"/>
    <w:rsid w:val="0073003C"/>
    <w:rsid w:val="00730E77"/>
    <w:rsid w:val="00730F93"/>
    <w:rsid w:val="00731DAE"/>
    <w:rsid w:val="007343C0"/>
    <w:rsid w:val="007404E3"/>
    <w:rsid w:val="007449DB"/>
    <w:rsid w:val="00744B21"/>
    <w:rsid w:val="00751C91"/>
    <w:rsid w:val="0075508D"/>
    <w:rsid w:val="007575BB"/>
    <w:rsid w:val="00760916"/>
    <w:rsid w:val="00760944"/>
    <w:rsid w:val="00760D42"/>
    <w:rsid w:val="00761210"/>
    <w:rsid w:val="00762486"/>
    <w:rsid w:val="00766474"/>
    <w:rsid w:val="007715C7"/>
    <w:rsid w:val="0077336B"/>
    <w:rsid w:val="007766CA"/>
    <w:rsid w:val="0077753D"/>
    <w:rsid w:val="0078191D"/>
    <w:rsid w:val="00783391"/>
    <w:rsid w:val="00786241"/>
    <w:rsid w:val="007A35FB"/>
    <w:rsid w:val="007A47C6"/>
    <w:rsid w:val="007A63EF"/>
    <w:rsid w:val="007B3A43"/>
    <w:rsid w:val="007B736B"/>
    <w:rsid w:val="007C3CA8"/>
    <w:rsid w:val="007C51B8"/>
    <w:rsid w:val="007C52B5"/>
    <w:rsid w:val="007D108A"/>
    <w:rsid w:val="007D196C"/>
    <w:rsid w:val="007D307E"/>
    <w:rsid w:val="007E0B7C"/>
    <w:rsid w:val="007E0FFF"/>
    <w:rsid w:val="007E117F"/>
    <w:rsid w:val="007E4A57"/>
    <w:rsid w:val="007E4A75"/>
    <w:rsid w:val="007E5185"/>
    <w:rsid w:val="007F5638"/>
    <w:rsid w:val="007F61F0"/>
    <w:rsid w:val="00802E49"/>
    <w:rsid w:val="00806199"/>
    <w:rsid w:val="00806408"/>
    <w:rsid w:val="00810ABB"/>
    <w:rsid w:val="00811159"/>
    <w:rsid w:val="008115EF"/>
    <w:rsid w:val="00815FCA"/>
    <w:rsid w:val="00820156"/>
    <w:rsid w:val="00822EC4"/>
    <w:rsid w:val="00826720"/>
    <w:rsid w:val="00830455"/>
    <w:rsid w:val="00834E9C"/>
    <w:rsid w:val="00835B18"/>
    <w:rsid w:val="00842CD0"/>
    <w:rsid w:val="00847178"/>
    <w:rsid w:val="008522D7"/>
    <w:rsid w:val="00853C8C"/>
    <w:rsid w:val="00856AD9"/>
    <w:rsid w:val="00857B8F"/>
    <w:rsid w:val="00862118"/>
    <w:rsid w:val="00862755"/>
    <w:rsid w:val="0086329C"/>
    <w:rsid w:val="00865E0C"/>
    <w:rsid w:val="008779D1"/>
    <w:rsid w:val="008819ED"/>
    <w:rsid w:val="00881FE8"/>
    <w:rsid w:val="0088540C"/>
    <w:rsid w:val="00886F7E"/>
    <w:rsid w:val="00887134"/>
    <w:rsid w:val="00891EBB"/>
    <w:rsid w:val="00891EE0"/>
    <w:rsid w:val="008973E8"/>
    <w:rsid w:val="008A5F41"/>
    <w:rsid w:val="008A6254"/>
    <w:rsid w:val="008A663B"/>
    <w:rsid w:val="008C2F8C"/>
    <w:rsid w:val="008C3A53"/>
    <w:rsid w:val="008C575B"/>
    <w:rsid w:val="008D1181"/>
    <w:rsid w:val="008D468E"/>
    <w:rsid w:val="008D6ACE"/>
    <w:rsid w:val="008E0D6A"/>
    <w:rsid w:val="008E0E4B"/>
    <w:rsid w:val="008E3C91"/>
    <w:rsid w:val="008E4989"/>
    <w:rsid w:val="008E565C"/>
    <w:rsid w:val="008E606D"/>
    <w:rsid w:val="008E644C"/>
    <w:rsid w:val="008E756F"/>
    <w:rsid w:val="008F091F"/>
    <w:rsid w:val="008F32E6"/>
    <w:rsid w:val="008F5216"/>
    <w:rsid w:val="00906201"/>
    <w:rsid w:val="009113F5"/>
    <w:rsid w:val="009166ED"/>
    <w:rsid w:val="00916A71"/>
    <w:rsid w:val="009345B2"/>
    <w:rsid w:val="009345EB"/>
    <w:rsid w:val="00943456"/>
    <w:rsid w:val="00943E4C"/>
    <w:rsid w:val="009463B9"/>
    <w:rsid w:val="0094747A"/>
    <w:rsid w:val="00951511"/>
    <w:rsid w:val="0095260D"/>
    <w:rsid w:val="00954DA3"/>
    <w:rsid w:val="00955A2B"/>
    <w:rsid w:val="0095645C"/>
    <w:rsid w:val="00960CD2"/>
    <w:rsid w:val="00962DC8"/>
    <w:rsid w:val="009640D6"/>
    <w:rsid w:val="00966A81"/>
    <w:rsid w:val="00967494"/>
    <w:rsid w:val="00970552"/>
    <w:rsid w:val="009766A8"/>
    <w:rsid w:val="00983EEA"/>
    <w:rsid w:val="00986993"/>
    <w:rsid w:val="009872C5"/>
    <w:rsid w:val="0099449C"/>
    <w:rsid w:val="00995E5D"/>
    <w:rsid w:val="009A4E27"/>
    <w:rsid w:val="009A6802"/>
    <w:rsid w:val="009B6433"/>
    <w:rsid w:val="009B6687"/>
    <w:rsid w:val="009C1DC1"/>
    <w:rsid w:val="009D63F1"/>
    <w:rsid w:val="009D674F"/>
    <w:rsid w:val="009D7759"/>
    <w:rsid w:val="009D7763"/>
    <w:rsid w:val="009E1B5F"/>
    <w:rsid w:val="009E1DC7"/>
    <w:rsid w:val="009F17B0"/>
    <w:rsid w:val="009F31C1"/>
    <w:rsid w:val="009F48E8"/>
    <w:rsid w:val="009F646E"/>
    <w:rsid w:val="00A00680"/>
    <w:rsid w:val="00A074DA"/>
    <w:rsid w:val="00A11225"/>
    <w:rsid w:val="00A1149F"/>
    <w:rsid w:val="00A152F2"/>
    <w:rsid w:val="00A20532"/>
    <w:rsid w:val="00A21247"/>
    <w:rsid w:val="00A21500"/>
    <w:rsid w:val="00A24085"/>
    <w:rsid w:val="00A25555"/>
    <w:rsid w:val="00A30ACF"/>
    <w:rsid w:val="00A32B66"/>
    <w:rsid w:val="00A336E6"/>
    <w:rsid w:val="00A3666E"/>
    <w:rsid w:val="00A367FC"/>
    <w:rsid w:val="00A45F95"/>
    <w:rsid w:val="00A4631B"/>
    <w:rsid w:val="00A52C46"/>
    <w:rsid w:val="00A52C64"/>
    <w:rsid w:val="00A537B7"/>
    <w:rsid w:val="00A55341"/>
    <w:rsid w:val="00A56EB7"/>
    <w:rsid w:val="00A6122E"/>
    <w:rsid w:val="00A61CF4"/>
    <w:rsid w:val="00A620F1"/>
    <w:rsid w:val="00A658ED"/>
    <w:rsid w:val="00A65EFF"/>
    <w:rsid w:val="00A67916"/>
    <w:rsid w:val="00A7303D"/>
    <w:rsid w:val="00A74656"/>
    <w:rsid w:val="00A74EF0"/>
    <w:rsid w:val="00A75589"/>
    <w:rsid w:val="00A81204"/>
    <w:rsid w:val="00A86FCC"/>
    <w:rsid w:val="00A92261"/>
    <w:rsid w:val="00A942F5"/>
    <w:rsid w:val="00AA2EEE"/>
    <w:rsid w:val="00AA49E7"/>
    <w:rsid w:val="00AA4E29"/>
    <w:rsid w:val="00AA5A84"/>
    <w:rsid w:val="00AA5EA1"/>
    <w:rsid w:val="00AB2890"/>
    <w:rsid w:val="00AB46CD"/>
    <w:rsid w:val="00AB4B1F"/>
    <w:rsid w:val="00AB4EB0"/>
    <w:rsid w:val="00AB6E53"/>
    <w:rsid w:val="00AB7B65"/>
    <w:rsid w:val="00AC04E4"/>
    <w:rsid w:val="00AC4E32"/>
    <w:rsid w:val="00AC7031"/>
    <w:rsid w:val="00AD1117"/>
    <w:rsid w:val="00AD3FB5"/>
    <w:rsid w:val="00AE285A"/>
    <w:rsid w:val="00AE3018"/>
    <w:rsid w:val="00AE4AA7"/>
    <w:rsid w:val="00AE5B6E"/>
    <w:rsid w:val="00AE7EF5"/>
    <w:rsid w:val="00AF0AF6"/>
    <w:rsid w:val="00AF10B1"/>
    <w:rsid w:val="00AF2618"/>
    <w:rsid w:val="00AF294A"/>
    <w:rsid w:val="00B01585"/>
    <w:rsid w:val="00B023F1"/>
    <w:rsid w:val="00B032A4"/>
    <w:rsid w:val="00B11D8B"/>
    <w:rsid w:val="00B13717"/>
    <w:rsid w:val="00B16C17"/>
    <w:rsid w:val="00B22850"/>
    <w:rsid w:val="00B22F9C"/>
    <w:rsid w:val="00B244D6"/>
    <w:rsid w:val="00B305CC"/>
    <w:rsid w:val="00B32A7D"/>
    <w:rsid w:val="00B33D53"/>
    <w:rsid w:val="00B348E1"/>
    <w:rsid w:val="00B36C3A"/>
    <w:rsid w:val="00B36EF5"/>
    <w:rsid w:val="00B43191"/>
    <w:rsid w:val="00B50DB1"/>
    <w:rsid w:val="00B52B6F"/>
    <w:rsid w:val="00B54D1F"/>
    <w:rsid w:val="00B6147B"/>
    <w:rsid w:val="00B61BB5"/>
    <w:rsid w:val="00B65828"/>
    <w:rsid w:val="00B72D06"/>
    <w:rsid w:val="00B75BFB"/>
    <w:rsid w:val="00B76435"/>
    <w:rsid w:val="00B76EC3"/>
    <w:rsid w:val="00B85654"/>
    <w:rsid w:val="00B9277C"/>
    <w:rsid w:val="00B96DF4"/>
    <w:rsid w:val="00BA478A"/>
    <w:rsid w:val="00BC16F2"/>
    <w:rsid w:val="00BC6834"/>
    <w:rsid w:val="00BC7028"/>
    <w:rsid w:val="00BC7A5E"/>
    <w:rsid w:val="00BD64C5"/>
    <w:rsid w:val="00BE0EE0"/>
    <w:rsid w:val="00BE1708"/>
    <w:rsid w:val="00BE17D4"/>
    <w:rsid w:val="00BE4D57"/>
    <w:rsid w:val="00C0189D"/>
    <w:rsid w:val="00C02DAC"/>
    <w:rsid w:val="00C05A6D"/>
    <w:rsid w:val="00C07448"/>
    <w:rsid w:val="00C20B6F"/>
    <w:rsid w:val="00C21974"/>
    <w:rsid w:val="00C22F52"/>
    <w:rsid w:val="00C23327"/>
    <w:rsid w:val="00C23F2B"/>
    <w:rsid w:val="00C25683"/>
    <w:rsid w:val="00C256EB"/>
    <w:rsid w:val="00C27B44"/>
    <w:rsid w:val="00C323B9"/>
    <w:rsid w:val="00C3501C"/>
    <w:rsid w:val="00C35C3D"/>
    <w:rsid w:val="00C36EA3"/>
    <w:rsid w:val="00C37454"/>
    <w:rsid w:val="00C37782"/>
    <w:rsid w:val="00C426A2"/>
    <w:rsid w:val="00C44983"/>
    <w:rsid w:val="00C5331C"/>
    <w:rsid w:val="00C5544D"/>
    <w:rsid w:val="00C56471"/>
    <w:rsid w:val="00C56586"/>
    <w:rsid w:val="00C6074E"/>
    <w:rsid w:val="00C60FF1"/>
    <w:rsid w:val="00C65399"/>
    <w:rsid w:val="00C658A6"/>
    <w:rsid w:val="00C66D09"/>
    <w:rsid w:val="00C73112"/>
    <w:rsid w:val="00C81817"/>
    <w:rsid w:val="00C85B5B"/>
    <w:rsid w:val="00C85C59"/>
    <w:rsid w:val="00C86B2E"/>
    <w:rsid w:val="00C90D29"/>
    <w:rsid w:val="00C92DC5"/>
    <w:rsid w:val="00CA2084"/>
    <w:rsid w:val="00CA30D8"/>
    <w:rsid w:val="00CA66A4"/>
    <w:rsid w:val="00CA69CB"/>
    <w:rsid w:val="00CB1F09"/>
    <w:rsid w:val="00CB2086"/>
    <w:rsid w:val="00CB4281"/>
    <w:rsid w:val="00CB5F1F"/>
    <w:rsid w:val="00CC41D9"/>
    <w:rsid w:val="00CC4A6A"/>
    <w:rsid w:val="00CD0EF2"/>
    <w:rsid w:val="00CD4909"/>
    <w:rsid w:val="00CE115A"/>
    <w:rsid w:val="00CE2039"/>
    <w:rsid w:val="00CE429A"/>
    <w:rsid w:val="00CE7276"/>
    <w:rsid w:val="00CE73F3"/>
    <w:rsid w:val="00CF0C4E"/>
    <w:rsid w:val="00CF45B5"/>
    <w:rsid w:val="00CF7FF4"/>
    <w:rsid w:val="00D00DEA"/>
    <w:rsid w:val="00D00FEB"/>
    <w:rsid w:val="00D074BF"/>
    <w:rsid w:val="00D158BA"/>
    <w:rsid w:val="00D24721"/>
    <w:rsid w:val="00D27DC2"/>
    <w:rsid w:val="00D3054D"/>
    <w:rsid w:val="00D319CF"/>
    <w:rsid w:val="00D341F5"/>
    <w:rsid w:val="00D34643"/>
    <w:rsid w:val="00D36FD1"/>
    <w:rsid w:val="00D377C2"/>
    <w:rsid w:val="00D419BD"/>
    <w:rsid w:val="00D44542"/>
    <w:rsid w:val="00D46D31"/>
    <w:rsid w:val="00D52833"/>
    <w:rsid w:val="00D52CF2"/>
    <w:rsid w:val="00D52EE2"/>
    <w:rsid w:val="00D54E7E"/>
    <w:rsid w:val="00D56AB4"/>
    <w:rsid w:val="00D57EAC"/>
    <w:rsid w:val="00D62C65"/>
    <w:rsid w:val="00D71F84"/>
    <w:rsid w:val="00D72175"/>
    <w:rsid w:val="00D74F55"/>
    <w:rsid w:val="00D753EC"/>
    <w:rsid w:val="00D77644"/>
    <w:rsid w:val="00D84A3E"/>
    <w:rsid w:val="00D92E38"/>
    <w:rsid w:val="00D94467"/>
    <w:rsid w:val="00D955BA"/>
    <w:rsid w:val="00D96C45"/>
    <w:rsid w:val="00DA4625"/>
    <w:rsid w:val="00DA5375"/>
    <w:rsid w:val="00DB0C5D"/>
    <w:rsid w:val="00DB29B7"/>
    <w:rsid w:val="00DB7196"/>
    <w:rsid w:val="00DC0C23"/>
    <w:rsid w:val="00DC4552"/>
    <w:rsid w:val="00DC789C"/>
    <w:rsid w:val="00DD0CE5"/>
    <w:rsid w:val="00DD0D28"/>
    <w:rsid w:val="00DD57B3"/>
    <w:rsid w:val="00DD702E"/>
    <w:rsid w:val="00DD7179"/>
    <w:rsid w:val="00DE12B5"/>
    <w:rsid w:val="00DF66A8"/>
    <w:rsid w:val="00DF680A"/>
    <w:rsid w:val="00E07C3D"/>
    <w:rsid w:val="00E1161C"/>
    <w:rsid w:val="00E155A0"/>
    <w:rsid w:val="00E30117"/>
    <w:rsid w:val="00E3186D"/>
    <w:rsid w:val="00E34280"/>
    <w:rsid w:val="00E34BE8"/>
    <w:rsid w:val="00E500E3"/>
    <w:rsid w:val="00E50E5E"/>
    <w:rsid w:val="00E6378F"/>
    <w:rsid w:val="00E655E9"/>
    <w:rsid w:val="00E70387"/>
    <w:rsid w:val="00E7049D"/>
    <w:rsid w:val="00E70FB9"/>
    <w:rsid w:val="00E73B17"/>
    <w:rsid w:val="00E76757"/>
    <w:rsid w:val="00E76CB0"/>
    <w:rsid w:val="00E8225C"/>
    <w:rsid w:val="00E873B9"/>
    <w:rsid w:val="00E95B5B"/>
    <w:rsid w:val="00E97DA5"/>
    <w:rsid w:val="00EA29B4"/>
    <w:rsid w:val="00EB2BBE"/>
    <w:rsid w:val="00EB30F8"/>
    <w:rsid w:val="00EB3C64"/>
    <w:rsid w:val="00EB4EA8"/>
    <w:rsid w:val="00EC65BF"/>
    <w:rsid w:val="00EC7580"/>
    <w:rsid w:val="00ED027C"/>
    <w:rsid w:val="00ED17E4"/>
    <w:rsid w:val="00EE04ED"/>
    <w:rsid w:val="00EF03A5"/>
    <w:rsid w:val="00EF055B"/>
    <w:rsid w:val="00EF11AE"/>
    <w:rsid w:val="00EF5781"/>
    <w:rsid w:val="00F03B1C"/>
    <w:rsid w:val="00F05469"/>
    <w:rsid w:val="00F11716"/>
    <w:rsid w:val="00F17172"/>
    <w:rsid w:val="00F20946"/>
    <w:rsid w:val="00F3135D"/>
    <w:rsid w:val="00F33558"/>
    <w:rsid w:val="00F34392"/>
    <w:rsid w:val="00F4229C"/>
    <w:rsid w:val="00F42C93"/>
    <w:rsid w:val="00F4372E"/>
    <w:rsid w:val="00F55A12"/>
    <w:rsid w:val="00F56D7A"/>
    <w:rsid w:val="00F61D60"/>
    <w:rsid w:val="00F656DA"/>
    <w:rsid w:val="00F70997"/>
    <w:rsid w:val="00F7212F"/>
    <w:rsid w:val="00F72322"/>
    <w:rsid w:val="00F724DA"/>
    <w:rsid w:val="00F72E1C"/>
    <w:rsid w:val="00F8609D"/>
    <w:rsid w:val="00F8734B"/>
    <w:rsid w:val="00F918B7"/>
    <w:rsid w:val="00F95439"/>
    <w:rsid w:val="00F97E14"/>
    <w:rsid w:val="00FA3EF1"/>
    <w:rsid w:val="00FA5FE4"/>
    <w:rsid w:val="00FA6362"/>
    <w:rsid w:val="00FB0B95"/>
    <w:rsid w:val="00FB20D5"/>
    <w:rsid w:val="00FB43F2"/>
    <w:rsid w:val="00FB530F"/>
    <w:rsid w:val="00FB7663"/>
    <w:rsid w:val="00FC2620"/>
    <w:rsid w:val="00FC3396"/>
    <w:rsid w:val="00FC5F73"/>
    <w:rsid w:val="00FC7B6D"/>
    <w:rsid w:val="00FC7B96"/>
    <w:rsid w:val="00FD4A62"/>
    <w:rsid w:val="00FD70A3"/>
    <w:rsid w:val="00FD78E7"/>
    <w:rsid w:val="00FD7BCF"/>
    <w:rsid w:val="00FE0401"/>
    <w:rsid w:val="00FE096B"/>
    <w:rsid w:val="00FE0EFF"/>
    <w:rsid w:val="00FE3A5E"/>
    <w:rsid w:val="00FF0526"/>
    <w:rsid w:val="00FF6F75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89D9239-6069-461B-86E7-173AEFFC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2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62755"/>
    <w:rPr>
      <w:sz w:val="16"/>
      <w:szCs w:val="16"/>
    </w:rPr>
  </w:style>
  <w:style w:type="paragraph" w:styleId="CommentText">
    <w:name w:val="annotation text"/>
    <w:basedOn w:val="Normal"/>
    <w:semiHidden/>
    <w:rsid w:val="0086275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2755"/>
    <w:rPr>
      <w:b/>
      <w:bCs/>
    </w:rPr>
  </w:style>
  <w:style w:type="paragraph" w:styleId="BalloonText">
    <w:name w:val="Balloon Text"/>
    <w:basedOn w:val="Normal"/>
    <w:semiHidden/>
    <w:rsid w:val="008627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D4166"/>
    <w:pPr>
      <w:spacing w:after="190" w:line="190" w:lineRule="atLeast"/>
      <w:jc w:val="both"/>
    </w:pPr>
    <w:rPr>
      <w:sz w:val="15"/>
      <w:szCs w:val="15"/>
      <w:lang w:eastAsia="ko-KR"/>
    </w:rPr>
  </w:style>
  <w:style w:type="paragraph" w:styleId="Header">
    <w:name w:val="header"/>
    <w:basedOn w:val="Normal"/>
    <w:rsid w:val="00E704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04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049D"/>
  </w:style>
  <w:style w:type="character" w:styleId="SubtleEmphasis">
    <w:name w:val="Subtle Emphasis"/>
    <w:uiPriority w:val="19"/>
    <w:qFormat/>
    <w:rsid w:val="00596E93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E70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1C304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9438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6344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E144D-91C8-4F9B-BB99-9AE7D5F0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1435</Words>
  <Characters>8537</Characters>
  <Application>Microsoft Office Word</Application>
  <DocSecurity>4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IOM</Company>
  <LinksUpToDate>false</LinksUpToDate>
  <CharactersWithSpaces>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gchernikov</dc:creator>
  <cp:keywords/>
  <dc:description/>
  <cp:lastModifiedBy>ALADIN Tamar</cp:lastModifiedBy>
  <cp:revision>2</cp:revision>
  <cp:lastPrinted>2012-02-09T18:27:00Z</cp:lastPrinted>
  <dcterms:created xsi:type="dcterms:W3CDTF">2018-04-18T16:06:00Z</dcterms:created>
  <dcterms:modified xsi:type="dcterms:W3CDTF">2018-04-18T16:06:00Z</dcterms:modified>
</cp:coreProperties>
</file>